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1C6C" w14:textId="77777777" w:rsidR="005B474F" w:rsidRPr="00D61716" w:rsidRDefault="005B474F" w:rsidP="005B474F">
      <w:pPr>
        <w:jc w:val="center"/>
        <w:rPr>
          <w:rFonts w:ascii="Verdana" w:hAnsi="Verdana" w:cs="Tahoma"/>
          <w:b/>
          <w:sz w:val="24"/>
          <w:szCs w:val="24"/>
          <w:u w:val="single"/>
        </w:rPr>
      </w:pPr>
      <w:r w:rsidRPr="00D61716">
        <w:rPr>
          <w:rFonts w:ascii="Verdana" w:hAnsi="Verdana" w:cs="Tahoma"/>
          <w:b/>
          <w:sz w:val="24"/>
          <w:szCs w:val="24"/>
          <w:u w:val="single"/>
        </w:rPr>
        <w:t>Details of Proposal for the Conference</w:t>
      </w:r>
    </w:p>
    <w:p w14:paraId="5CD23FF0" w14:textId="2BCF0314" w:rsidR="005B474F" w:rsidRPr="00D61716" w:rsidRDefault="005B474F" w:rsidP="005B474F">
      <w:pPr>
        <w:jc w:val="center"/>
        <w:rPr>
          <w:rFonts w:ascii="Verdana" w:hAnsi="Verdana" w:cs="Tahoma"/>
          <w:sz w:val="24"/>
          <w:szCs w:val="24"/>
        </w:rPr>
      </w:pPr>
      <w:r w:rsidRPr="00D61716">
        <w:rPr>
          <w:rFonts w:ascii="Verdana" w:hAnsi="Verdana" w:cs="Tahoma"/>
          <w:sz w:val="24"/>
          <w:szCs w:val="24"/>
        </w:rPr>
        <w:t>(</w:t>
      </w:r>
      <w:r w:rsidR="000D0DA0" w:rsidRPr="00D61716">
        <w:rPr>
          <w:rFonts w:ascii="Verdana" w:hAnsi="Verdana" w:cs="Tahoma"/>
          <w:i/>
          <w:sz w:val="24"/>
          <w:szCs w:val="24"/>
        </w:rPr>
        <w:t>ver.</w:t>
      </w:r>
      <w:r w:rsidR="005D285C">
        <w:rPr>
          <w:rFonts w:ascii="Verdana" w:hAnsi="Verdana" w:cs="Tahoma"/>
          <w:i/>
          <w:sz w:val="24"/>
          <w:szCs w:val="24"/>
        </w:rPr>
        <w:t>7</w:t>
      </w:r>
      <w:r w:rsidRPr="00D61716">
        <w:rPr>
          <w:rFonts w:ascii="Verdana" w:hAnsi="Verdana" w:cs="Tahoma"/>
          <w:i/>
          <w:sz w:val="24"/>
          <w:szCs w:val="24"/>
        </w:rPr>
        <w:t xml:space="preserve"> - 20</w:t>
      </w:r>
      <w:r w:rsidR="005D285C">
        <w:rPr>
          <w:rFonts w:ascii="Verdana" w:hAnsi="Verdana" w:cs="Tahoma"/>
          <w:i/>
          <w:sz w:val="24"/>
          <w:szCs w:val="24"/>
        </w:rPr>
        <w:t>23</w:t>
      </w:r>
      <w:r w:rsidRPr="00D61716">
        <w:rPr>
          <w:rFonts w:ascii="Verdana" w:hAnsi="Verdana" w:cs="Tahoma"/>
          <w:sz w:val="24"/>
          <w:szCs w:val="24"/>
        </w:rPr>
        <w:t>)</w:t>
      </w:r>
    </w:p>
    <w:p w14:paraId="08EBB8D3" w14:textId="77777777" w:rsidR="005B474F" w:rsidRPr="00D61716" w:rsidRDefault="005B474F" w:rsidP="005B474F">
      <w:pPr>
        <w:jc w:val="both"/>
        <w:rPr>
          <w:rFonts w:ascii="Verdana" w:hAnsi="Verdana" w:cs="Tahoma"/>
          <w:sz w:val="24"/>
          <w:szCs w:val="24"/>
          <w:highlight w:val="yellow"/>
        </w:rPr>
      </w:pPr>
      <w:r w:rsidRPr="00D61716">
        <w:rPr>
          <w:rFonts w:ascii="Verdana" w:hAnsi="Verdana" w:cs="Tahoma"/>
          <w:sz w:val="24"/>
          <w:szCs w:val="24"/>
        </w:rPr>
        <w:t>(</w:t>
      </w:r>
      <w:r w:rsidRPr="00D61716">
        <w:rPr>
          <w:rFonts w:ascii="Verdana" w:hAnsi="Verdana" w:cs="Tahoma"/>
          <w:i/>
          <w:sz w:val="24"/>
          <w:szCs w:val="24"/>
        </w:rPr>
        <w:t xml:space="preserve">Please keep handy all the relevant information pertaining to the proposed Conference while filling up the form against each of the </w:t>
      </w:r>
      <w:r w:rsidRPr="00836E6B">
        <w:rPr>
          <w:rFonts w:ascii="Verdana" w:hAnsi="Verdana" w:cs="Tahoma"/>
          <w:i/>
          <w:sz w:val="24"/>
          <w:szCs w:val="24"/>
        </w:rPr>
        <w:t>1</w:t>
      </w:r>
      <w:r w:rsidR="001840F9" w:rsidRPr="00836E6B">
        <w:rPr>
          <w:rFonts w:ascii="Verdana" w:hAnsi="Verdana" w:cs="Tahoma"/>
          <w:i/>
          <w:sz w:val="24"/>
          <w:szCs w:val="24"/>
        </w:rPr>
        <w:t>3</w:t>
      </w:r>
      <w:r w:rsidRPr="00D61716">
        <w:rPr>
          <w:rFonts w:ascii="Verdana" w:hAnsi="Verdana" w:cs="Tahoma"/>
          <w:i/>
          <w:sz w:val="24"/>
          <w:szCs w:val="24"/>
        </w:rPr>
        <w:t xml:space="preserve"> points mentioned to the best of knowledge and belief. Also go through the </w:t>
      </w:r>
      <w:r w:rsidR="00756729">
        <w:rPr>
          <w:rFonts w:ascii="Verdana" w:hAnsi="Verdana" w:cs="Tahoma"/>
          <w:i/>
          <w:sz w:val="24"/>
          <w:szCs w:val="24"/>
        </w:rPr>
        <w:t xml:space="preserve">important aspects at the starting and </w:t>
      </w:r>
      <w:r w:rsidRPr="00D61716">
        <w:rPr>
          <w:rFonts w:ascii="Verdana" w:hAnsi="Verdana" w:cs="Tahoma"/>
          <w:i/>
          <w:sz w:val="24"/>
          <w:szCs w:val="24"/>
        </w:rPr>
        <w:t>notes appended to the form for information, guidance, and compliance. Form duly filled-up is to be submitted to IEEE Delhi Section &lt;</w:t>
      </w:r>
      <w:hyperlink r:id="rId8" w:history="1">
        <w:r w:rsidRPr="00D61716">
          <w:rPr>
            <w:rStyle w:val="Hyperlink"/>
            <w:rFonts w:ascii="Verdana" w:hAnsi="Verdana" w:cs="Tahoma"/>
            <w:i/>
            <w:sz w:val="24"/>
            <w:szCs w:val="24"/>
          </w:rPr>
          <w:t>ieeedelhi@ieee.org</w:t>
        </w:r>
      </w:hyperlink>
      <w:r w:rsidRPr="00D61716">
        <w:rPr>
          <w:rFonts w:ascii="Verdana" w:hAnsi="Verdana" w:cs="Tahoma"/>
          <w:i/>
          <w:sz w:val="24"/>
          <w:szCs w:val="24"/>
        </w:rPr>
        <w:t xml:space="preserve">&gt; without deleting any part of it &amp; signing at the end owning responsibility by the Conference Organizers for the information furnished and having noted </w:t>
      </w:r>
      <w:r w:rsidR="00870643">
        <w:rPr>
          <w:rFonts w:ascii="Verdana" w:hAnsi="Verdana" w:cs="Tahoma"/>
          <w:i/>
          <w:sz w:val="24"/>
          <w:szCs w:val="24"/>
        </w:rPr>
        <w:t xml:space="preserve">all </w:t>
      </w:r>
      <w:r w:rsidRPr="00D61716">
        <w:rPr>
          <w:rFonts w:ascii="Verdana" w:hAnsi="Verdana" w:cs="Tahoma"/>
          <w:i/>
          <w:sz w:val="24"/>
          <w:szCs w:val="24"/>
        </w:rPr>
        <w:t xml:space="preserve">the </w:t>
      </w:r>
      <w:r w:rsidR="00870643">
        <w:rPr>
          <w:rFonts w:ascii="Verdana" w:hAnsi="Verdana" w:cs="Tahoma"/>
          <w:i/>
          <w:sz w:val="24"/>
          <w:szCs w:val="24"/>
        </w:rPr>
        <w:t>aspects and points</w:t>
      </w:r>
      <w:r w:rsidRPr="00D61716">
        <w:rPr>
          <w:rFonts w:ascii="Verdana" w:hAnsi="Verdana" w:cs="Tahoma"/>
          <w:i/>
          <w:sz w:val="24"/>
          <w:szCs w:val="24"/>
        </w:rPr>
        <w:t xml:space="preserve"> contained therein for necessary action towards holding the Conference once approved.</w:t>
      </w:r>
      <w:r w:rsidR="00797CF7" w:rsidRPr="00D61716">
        <w:rPr>
          <w:rFonts w:ascii="Verdana" w:hAnsi="Verdana" w:cs="Tahoma"/>
          <w:i/>
          <w:sz w:val="24"/>
          <w:szCs w:val="24"/>
        </w:rPr>
        <w:t xml:space="preserve"> </w:t>
      </w:r>
      <w:r w:rsidR="00797CF7" w:rsidRPr="00B07BC5">
        <w:rPr>
          <w:rFonts w:ascii="Verdana" w:hAnsi="Verdana" w:cs="Tahoma"/>
          <w:i/>
          <w:sz w:val="24"/>
          <w:szCs w:val="24"/>
        </w:rPr>
        <w:t>Tampering of the Form at any place may lead to rejection of Proposal summarily.</w:t>
      </w:r>
      <w:r w:rsidRPr="00B07BC5">
        <w:rPr>
          <w:rFonts w:ascii="Verdana" w:hAnsi="Verdana" w:cs="Tahoma"/>
          <w:sz w:val="24"/>
          <w:szCs w:val="24"/>
        </w:rPr>
        <w:t>)</w:t>
      </w:r>
    </w:p>
    <w:p w14:paraId="561E39F0" w14:textId="77777777" w:rsidR="008C06AA" w:rsidRPr="00B07BC5" w:rsidRDefault="008C06AA" w:rsidP="008C06AA">
      <w:pPr>
        <w:spacing w:line="224" w:lineRule="atLeast"/>
        <w:jc w:val="both"/>
        <w:rPr>
          <w:rFonts w:ascii="Verdana" w:eastAsia="Times New Roman" w:hAnsi="Verdana"/>
          <w:color w:val="222222"/>
          <w:sz w:val="24"/>
          <w:szCs w:val="24"/>
          <w:lang w:val="en-US"/>
        </w:rPr>
      </w:pPr>
      <w:r w:rsidRPr="00B07BC5">
        <w:rPr>
          <w:rFonts w:ascii="Verdana" w:eastAsia="Times New Roman" w:hAnsi="Verdana"/>
          <w:b/>
          <w:bCs/>
          <w:color w:val="0000FF"/>
          <w:sz w:val="24"/>
          <w:szCs w:val="24"/>
        </w:rPr>
        <w:t xml:space="preserve">Some important aspects about which Conference Organizers must be aware of and hence read </w:t>
      </w:r>
      <w:r w:rsidR="0061767A">
        <w:rPr>
          <w:rFonts w:ascii="Verdana" w:eastAsia="Times New Roman" w:hAnsi="Verdana"/>
          <w:b/>
          <w:bCs/>
          <w:color w:val="0000FF"/>
          <w:sz w:val="24"/>
          <w:szCs w:val="24"/>
        </w:rPr>
        <w:t xml:space="preserve">minutely </w:t>
      </w:r>
      <w:r w:rsidRPr="00B07BC5">
        <w:rPr>
          <w:rFonts w:ascii="Verdana" w:eastAsia="Times New Roman" w:hAnsi="Verdana"/>
          <w:b/>
          <w:bCs/>
          <w:color w:val="0000FF"/>
          <w:sz w:val="24"/>
          <w:szCs w:val="24"/>
        </w:rPr>
        <w:t>before filling up the Details of Proposal for the Conference</w:t>
      </w:r>
      <w:r w:rsidR="00EA1C26">
        <w:rPr>
          <w:rFonts w:ascii="Verdana" w:eastAsia="Times New Roman" w:hAnsi="Verdana"/>
          <w:b/>
          <w:bCs/>
          <w:color w:val="0000FF"/>
          <w:sz w:val="24"/>
          <w:szCs w:val="24"/>
        </w:rPr>
        <w:t>, are given below. Ignoring and / or avoiding these may delay processing of the Proposal so submitted.</w:t>
      </w:r>
    </w:p>
    <w:p w14:paraId="60A18A5F" w14:textId="77777777" w:rsidR="008C06AA" w:rsidRPr="00B07BC5" w:rsidRDefault="008C06AA" w:rsidP="008C06AA">
      <w:pPr>
        <w:spacing w:after="0" w:line="240" w:lineRule="auto"/>
        <w:jc w:val="both"/>
        <w:rPr>
          <w:rFonts w:ascii="Verdana" w:eastAsia="Times New Roman" w:hAnsi="Verdana" w:cs="Arial"/>
          <w:color w:val="222222"/>
          <w:sz w:val="24"/>
          <w:szCs w:val="24"/>
          <w:lang w:val="en-US"/>
        </w:rPr>
      </w:pPr>
      <w:r w:rsidRPr="00B07BC5">
        <w:rPr>
          <w:rFonts w:ascii="Verdana" w:eastAsia="Times New Roman" w:hAnsi="Verdana" w:cs="Arial"/>
          <w:color w:val="0000FF"/>
          <w:sz w:val="24"/>
          <w:szCs w:val="24"/>
          <w:lang w:val="en-US"/>
        </w:rPr>
        <w:t>1. Financial Sponsorship / Co-Sponsorship: One of the types of Sponsorship is Financial. </w:t>
      </w:r>
    </w:p>
    <w:p w14:paraId="304644B7" w14:textId="77777777" w:rsidR="008C06AA" w:rsidRPr="00B07BC5" w:rsidRDefault="008C06AA" w:rsidP="008C06AA">
      <w:pPr>
        <w:spacing w:after="0" w:line="240" w:lineRule="auto"/>
        <w:jc w:val="both"/>
        <w:rPr>
          <w:rFonts w:ascii="Verdana" w:eastAsia="Times New Roman" w:hAnsi="Verdana" w:cs="Arial"/>
          <w:color w:val="222222"/>
          <w:sz w:val="24"/>
          <w:szCs w:val="24"/>
          <w:lang w:val="en-US"/>
        </w:rPr>
      </w:pPr>
      <w:r w:rsidRPr="00B07BC5">
        <w:rPr>
          <w:rFonts w:ascii="Verdana" w:eastAsia="Times New Roman" w:hAnsi="Verdana" w:cs="Arial"/>
          <w:color w:val="0000FF"/>
          <w:sz w:val="24"/>
          <w:szCs w:val="24"/>
          <w:lang w:val="en-US"/>
        </w:rPr>
        <w:t>An IEEE Organizational Unit (OU) or more OUs together and / or any other </w:t>
      </w:r>
      <w:r w:rsidRPr="00B07BC5">
        <w:rPr>
          <w:rFonts w:ascii="Verdana" w:eastAsia="Times New Roman" w:hAnsi="Verdana" w:cs="Arial"/>
          <w:i/>
          <w:iCs/>
          <w:color w:val="0000FF"/>
          <w:sz w:val="24"/>
          <w:szCs w:val="24"/>
          <w:lang w:val="en-US"/>
        </w:rPr>
        <w:t>not-for-profit</w:t>
      </w:r>
      <w:r w:rsidRPr="00B07BC5">
        <w:rPr>
          <w:rFonts w:ascii="Verdana" w:eastAsia="Times New Roman" w:hAnsi="Verdana" w:cs="Arial"/>
          <w:color w:val="0000FF"/>
          <w:sz w:val="24"/>
          <w:szCs w:val="24"/>
          <w:lang w:val="en-US"/>
        </w:rPr>
        <w:t xml:space="preserve"> non-IEEE entity / entities can be Financial Sponsor or Co-Sponsors (in case of more than one entity) as per MOU (Memorandum </w:t>
      </w:r>
      <w:proofErr w:type="gramStart"/>
      <w:r w:rsidRPr="00B07BC5">
        <w:rPr>
          <w:rFonts w:ascii="Verdana" w:eastAsia="Times New Roman" w:hAnsi="Verdana" w:cs="Arial"/>
          <w:color w:val="0000FF"/>
          <w:sz w:val="24"/>
          <w:szCs w:val="24"/>
          <w:lang w:val="en-US"/>
        </w:rPr>
        <w:t>Of</w:t>
      </w:r>
      <w:proofErr w:type="gramEnd"/>
      <w:r w:rsidRPr="00B07BC5">
        <w:rPr>
          <w:rFonts w:ascii="Verdana" w:eastAsia="Times New Roman" w:hAnsi="Verdana" w:cs="Arial"/>
          <w:color w:val="0000FF"/>
          <w:sz w:val="24"/>
          <w:szCs w:val="24"/>
          <w:lang w:val="en-US"/>
        </w:rPr>
        <w:t xml:space="preserve"> Understanding) </w:t>
      </w:r>
      <w:r w:rsidR="00B05727" w:rsidRPr="00B07BC5">
        <w:rPr>
          <w:rFonts w:ascii="Verdana" w:eastAsia="Times New Roman" w:hAnsi="Verdana" w:cs="Arial"/>
          <w:color w:val="0000FF"/>
          <w:sz w:val="24"/>
          <w:szCs w:val="24"/>
          <w:lang w:val="en-US"/>
        </w:rPr>
        <w:t xml:space="preserve">to be signed by them </w:t>
      </w:r>
      <w:r w:rsidRPr="00B07BC5">
        <w:rPr>
          <w:rFonts w:ascii="Verdana" w:eastAsia="Times New Roman" w:hAnsi="Verdana" w:cs="Arial"/>
          <w:color w:val="0000FF"/>
          <w:sz w:val="24"/>
          <w:szCs w:val="24"/>
          <w:lang w:val="en-US"/>
        </w:rPr>
        <w:t>by providing seed money as start-up fund for the Conference in agreed proportion of a total of 100%. By doing so they agree to take the responsibility of sharing surplus / deficit arising out of holding the Conference in the same proportion. </w:t>
      </w:r>
    </w:p>
    <w:p w14:paraId="12C6F108" w14:textId="77777777" w:rsidR="008C06AA" w:rsidRPr="00B07BC5" w:rsidRDefault="008C06AA" w:rsidP="008C06AA">
      <w:pPr>
        <w:spacing w:after="0" w:line="240" w:lineRule="auto"/>
        <w:jc w:val="both"/>
        <w:rPr>
          <w:rFonts w:ascii="Verdana" w:eastAsia="Times New Roman" w:hAnsi="Verdana" w:cs="Arial"/>
          <w:color w:val="0000FF"/>
          <w:sz w:val="24"/>
          <w:szCs w:val="24"/>
          <w:lang w:val="en-US"/>
        </w:rPr>
      </w:pPr>
    </w:p>
    <w:p w14:paraId="75197D7F" w14:textId="77777777" w:rsidR="008C06AA" w:rsidRPr="00B07BC5" w:rsidRDefault="008C06AA" w:rsidP="008C06AA">
      <w:pPr>
        <w:spacing w:after="0" w:line="240" w:lineRule="auto"/>
        <w:jc w:val="both"/>
        <w:rPr>
          <w:rFonts w:ascii="Verdana" w:eastAsia="Times New Roman" w:hAnsi="Verdana" w:cs="Arial"/>
          <w:color w:val="0000FF"/>
          <w:sz w:val="24"/>
          <w:szCs w:val="24"/>
          <w:lang w:val="en-US"/>
        </w:rPr>
      </w:pPr>
      <w:r w:rsidRPr="00B07BC5">
        <w:rPr>
          <w:rFonts w:ascii="Verdana" w:eastAsia="Times New Roman" w:hAnsi="Verdana" w:cs="Arial"/>
          <w:color w:val="0000FF"/>
          <w:sz w:val="24"/>
          <w:szCs w:val="24"/>
          <w:lang w:val="en-US"/>
        </w:rPr>
        <w:t>Further as per the present policy of IEEE following are in vogue:</w:t>
      </w:r>
    </w:p>
    <w:p w14:paraId="6DF056D0" w14:textId="77777777" w:rsidR="008C06AA" w:rsidRPr="00B07BC5" w:rsidRDefault="008C06AA" w:rsidP="008C06AA">
      <w:pPr>
        <w:spacing w:after="0" w:line="240" w:lineRule="auto"/>
        <w:jc w:val="both"/>
        <w:rPr>
          <w:rFonts w:ascii="Verdana" w:eastAsia="Times New Roman" w:hAnsi="Verdana" w:cs="Arial"/>
          <w:color w:val="0000FF"/>
          <w:sz w:val="24"/>
          <w:szCs w:val="24"/>
          <w:lang w:val="en-US"/>
        </w:rPr>
      </w:pPr>
    </w:p>
    <w:p w14:paraId="383F5622" w14:textId="77777777" w:rsidR="008C06AA" w:rsidRPr="00B07BC5" w:rsidRDefault="008C06AA" w:rsidP="008C06AA">
      <w:pPr>
        <w:spacing w:after="0" w:line="240" w:lineRule="auto"/>
        <w:jc w:val="both"/>
        <w:rPr>
          <w:rFonts w:ascii="Verdana" w:eastAsia="Times New Roman" w:hAnsi="Verdana"/>
          <w:sz w:val="24"/>
          <w:szCs w:val="24"/>
          <w:lang w:val="en-US"/>
        </w:rPr>
      </w:pPr>
      <w:r w:rsidRPr="00B07BC5">
        <w:rPr>
          <w:rFonts w:ascii="Verdana" w:eastAsia="Times New Roman" w:hAnsi="Verdana" w:cs="Arial"/>
          <w:color w:val="0000FF"/>
          <w:sz w:val="24"/>
          <w:szCs w:val="24"/>
          <w:lang w:val="en-US"/>
        </w:rPr>
        <w:t>- The term "IEEE" shall be used in the names of sole Sponsored and Co-Sponsored Conferences where IEEE is at least 50% Financial Sponsor (in total for all IEEE Co-Sponsors).</w:t>
      </w:r>
    </w:p>
    <w:p w14:paraId="70D837D5" w14:textId="77777777" w:rsidR="008C06AA" w:rsidRPr="00B07BC5" w:rsidRDefault="008C06AA" w:rsidP="008C06AA">
      <w:pPr>
        <w:spacing w:after="270" w:line="240" w:lineRule="auto"/>
        <w:jc w:val="both"/>
        <w:rPr>
          <w:rFonts w:ascii="Verdana" w:eastAsia="Times New Roman" w:hAnsi="Verdana" w:cs="Arial"/>
          <w:color w:val="0000FF"/>
          <w:sz w:val="24"/>
          <w:szCs w:val="24"/>
          <w:lang w:val="en-US"/>
        </w:rPr>
      </w:pPr>
      <w:r w:rsidRPr="00B07BC5">
        <w:rPr>
          <w:rFonts w:ascii="Verdana" w:eastAsia="Times New Roman" w:hAnsi="Verdana" w:cs="Arial"/>
          <w:color w:val="0000FF"/>
          <w:sz w:val="24"/>
          <w:szCs w:val="24"/>
          <w:lang w:val="en-US"/>
        </w:rPr>
        <w:t>- The use of the term "IEEE" in the names of Co-Sponsored Conferences in which IEEE is less than a 50% but at least a 25% Financial Sponsor (in total for all IEEE Co-Sponsors) is recommended but not required.</w:t>
      </w:r>
    </w:p>
    <w:p w14:paraId="31E2CC48" w14:textId="77777777" w:rsidR="008C06AA" w:rsidRPr="00B07BC5" w:rsidRDefault="008C06AA" w:rsidP="008C06AA">
      <w:pPr>
        <w:spacing w:after="0" w:line="240" w:lineRule="auto"/>
        <w:jc w:val="both"/>
        <w:rPr>
          <w:rFonts w:ascii="Verdana" w:eastAsia="Times New Roman" w:hAnsi="Verdana" w:cs="Arial"/>
          <w:i/>
          <w:color w:val="0000FF"/>
          <w:sz w:val="24"/>
          <w:szCs w:val="24"/>
          <w:lang w:val="en-US"/>
        </w:rPr>
      </w:pPr>
      <w:proofErr w:type="gramStart"/>
      <w:r w:rsidRPr="00B07BC5">
        <w:rPr>
          <w:rFonts w:ascii="Verdana" w:eastAsia="Times New Roman" w:hAnsi="Verdana" w:cs="Arial"/>
          <w:i/>
          <w:color w:val="0000FF"/>
          <w:sz w:val="24"/>
          <w:szCs w:val="24"/>
          <w:lang w:val="en-US"/>
        </w:rPr>
        <w:t>Thus</w:t>
      </w:r>
      <w:proofErr w:type="gramEnd"/>
      <w:r w:rsidRPr="00B07BC5">
        <w:rPr>
          <w:rFonts w:ascii="Verdana" w:eastAsia="Times New Roman" w:hAnsi="Verdana" w:cs="Arial"/>
          <w:i/>
          <w:color w:val="0000FF"/>
          <w:sz w:val="24"/>
          <w:szCs w:val="24"/>
          <w:lang w:val="en-US"/>
        </w:rPr>
        <w:t xml:space="preserve"> implicitly the term "IEEE" in the names of Co-Sponsored Conferences in which IEEE is less than a 25% Financial Sponsor (in total for all IEEE Co-Sponsors) cannot be used.</w:t>
      </w:r>
      <w:r w:rsidR="00F43DF6" w:rsidRPr="00B07BC5">
        <w:rPr>
          <w:rFonts w:ascii="Verdana" w:eastAsia="Times New Roman" w:hAnsi="Verdana" w:cs="Arial"/>
          <w:i/>
          <w:color w:val="0000FF"/>
          <w:sz w:val="24"/>
          <w:szCs w:val="24"/>
          <w:lang w:val="en-US"/>
        </w:rPr>
        <w:t xml:space="preserve"> But for all other Conferences</w:t>
      </w:r>
      <w:r w:rsidR="002F68B9" w:rsidRPr="00B07BC5">
        <w:rPr>
          <w:rFonts w:ascii="Verdana" w:eastAsia="Times New Roman" w:hAnsi="Verdana" w:cs="Arial"/>
          <w:i/>
          <w:color w:val="0000FF"/>
          <w:sz w:val="24"/>
          <w:szCs w:val="24"/>
          <w:lang w:val="en-US"/>
        </w:rPr>
        <w:t xml:space="preserve">, as stated above, </w:t>
      </w:r>
      <w:r w:rsidR="00F43DF6" w:rsidRPr="00B07BC5">
        <w:rPr>
          <w:rFonts w:ascii="Verdana" w:eastAsia="Times New Roman" w:hAnsi="Verdana" w:cs="Arial"/>
          <w:i/>
          <w:color w:val="0000FF"/>
          <w:sz w:val="24"/>
          <w:szCs w:val="24"/>
          <w:lang w:val="en-US"/>
        </w:rPr>
        <w:t>where IEEE has significant financial stake shall be IEEE owned Conference.</w:t>
      </w:r>
    </w:p>
    <w:p w14:paraId="64C3C131" w14:textId="77777777" w:rsidR="008C06AA" w:rsidRPr="007E4577" w:rsidRDefault="008C06AA" w:rsidP="008C06AA">
      <w:pPr>
        <w:spacing w:after="0" w:line="240" w:lineRule="auto"/>
        <w:jc w:val="both"/>
        <w:rPr>
          <w:rFonts w:ascii="Verdana" w:eastAsia="Times New Roman" w:hAnsi="Verdana" w:cs="Arial"/>
          <w:color w:val="222222"/>
          <w:sz w:val="24"/>
          <w:szCs w:val="24"/>
          <w:lang w:val="en-US"/>
        </w:rPr>
      </w:pPr>
      <w:r w:rsidRPr="00B07BC5">
        <w:rPr>
          <w:rFonts w:ascii="Verdana" w:eastAsia="Times New Roman" w:hAnsi="Verdana" w:cs="Arial"/>
          <w:color w:val="0000FF"/>
          <w:sz w:val="24"/>
          <w:szCs w:val="24"/>
          <w:highlight w:val="yellow"/>
          <w:lang w:val="en-US"/>
        </w:rPr>
        <w:br/>
      </w:r>
      <w:r w:rsidRPr="007E4577">
        <w:rPr>
          <w:rFonts w:ascii="Verdana" w:eastAsia="Times New Roman" w:hAnsi="Verdana" w:cs="Arial"/>
          <w:color w:val="0000FF"/>
          <w:sz w:val="24"/>
          <w:szCs w:val="24"/>
          <w:lang w:val="en-US"/>
        </w:rPr>
        <w:t xml:space="preserve">2. Technical Sponsorship / Co-Sponsorship: The other type </w:t>
      </w:r>
      <w:proofErr w:type="gramStart"/>
      <w:r w:rsidRPr="007E4577">
        <w:rPr>
          <w:rFonts w:ascii="Verdana" w:eastAsia="Times New Roman" w:hAnsi="Verdana" w:cs="Arial"/>
          <w:color w:val="0000FF"/>
          <w:sz w:val="24"/>
          <w:szCs w:val="24"/>
          <w:lang w:val="en-US"/>
        </w:rPr>
        <w:t>of </w:t>
      </w:r>
      <w:r w:rsidR="00B0740A" w:rsidRPr="007E4577">
        <w:rPr>
          <w:rFonts w:ascii="Verdana" w:eastAsia="Times New Roman" w:hAnsi="Verdana" w:cs="Arial"/>
          <w:color w:val="0000FF"/>
          <w:sz w:val="24"/>
          <w:szCs w:val="24"/>
          <w:lang w:val="en-US"/>
        </w:rPr>
        <w:t xml:space="preserve"> </w:t>
      </w:r>
      <w:r w:rsidRPr="007E4577">
        <w:rPr>
          <w:rFonts w:ascii="Verdana" w:eastAsia="Times New Roman" w:hAnsi="Verdana" w:cs="Arial"/>
          <w:color w:val="0000FF"/>
          <w:sz w:val="24"/>
          <w:szCs w:val="24"/>
          <w:lang w:val="en-US"/>
        </w:rPr>
        <w:t>Sponsorship</w:t>
      </w:r>
      <w:proofErr w:type="gramEnd"/>
      <w:r w:rsidRPr="007E4577">
        <w:rPr>
          <w:rFonts w:ascii="Verdana" w:eastAsia="Times New Roman" w:hAnsi="Verdana" w:cs="Arial"/>
          <w:color w:val="0000FF"/>
          <w:sz w:val="24"/>
          <w:szCs w:val="24"/>
          <w:lang w:val="en-US"/>
        </w:rPr>
        <w:t xml:space="preserve"> is Technical, i.e., involvement in the name, theme, track, paper-review </w:t>
      </w:r>
      <w:r w:rsidRPr="007E4577">
        <w:rPr>
          <w:rFonts w:ascii="Verdana" w:eastAsia="Times New Roman" w:hAnsi="Verdana" w:cs="Arial"/>
          <w:color w:val="0000FF"/>
          <w:sz w:val="24"/>
          <w:szCs w:val="24"/>
          <w:lang w:val="en-US"/>
        </w:rPr>
        <w:lastRenderedPageBreak/>
        <w:t>process, technical program, publication, etc., i.e., overall t</w:t>
      </w:r>
      <w:r w:rsidR="00D05BC4" w:rsidRPr="007E4577">
        <w:rPr>
          <w:rFonts w:ascii="Verdana" w:eastAsia="Times New Roman" w:hAnsi="Verdana" w:cs="Arial"/>
          <w:color w:val="0000FF"/>
          <w:sz w:val="24"/>
          <w:szCs w:val="24"/>
          <w:lang w:val="en-US"/>
        </w:rPr>
        <w:t xml:space="preserve">echnical quality of Conference. </w:t>
      </w:r>
      <w:r w:rsidRPr="007E4577">
        <w:rPr>
          <w:rFonts w:ascii="Verdana" w:eastAsia="Times New Roman" w:hAnsi="Verdana" w:cs="Arial"/>
          <w:color w:val="0000FF"/>
          <w:sz w:val="24"/>
          <w:szCs w:val="24"/>
          <w:lang w:val="en-US"/>
        </w:rPr>
        <w:t>An IEEE Organizational Unit (OU) or more OUs together and / or any other </w:t>
      </w:r>
      <w:r w:rsidRPr="007E4577">
        <w:rPr>
          <w:rFonts w:ascii="Verdana" w:eastAsia="Times New Roman" w:hAnsi="Verdana" w:cs="Arial"/>
          <w:i/>
          <w:iCs/>
          <w:color w:val="0000FF"/>
          <w:sz w:val="24"/>
          <w:szCs w:val="24"/>
          <w:lang w:val="en-US"/>
        </w:rPr>
        <w:t>not-for-profit</w:t>
      </w:r>
      <w:r w:rsidRPr="007E4577">
        <w:rPr>
          <w:rFonts w:ascii="Verdana" w:eastAsia="Times New Roman" w:hAnsi="Verdana" w:cs="Arial"/>
          <w:color w:val="0000FF"/>
          <w:sz w:val="24"/>
          <w:szCs w:val="24"/>
          <w:lang w:val="en-US"/>
        </w:rPr>
        <w:t xml:space="preserve"> non-IEEE entity / entities can be Technical Sponsor or Co-Sponsors (in case of more than one entity) as per MOU (Memorandum </w:t>
      </w:r>
      <w:proofErr w:type="gramStart"/>
      <w:r w:rsidRPr="007E4577">
        <w:rPr>
          <w:rFonts w:ascii="Verdana" w:eastAsia="Times New Roman" w:hAnsi="Verdana" w:cs="Arial"/>
          <w:color w:val="0000FF"/>
          <w:sz w:val="24"/>
          <w:szCs w:val="24"/>
          <w:lang w:val="en-US"/>
        </w:rPr>
        <w:t>Of</w:t>
      </w:r>
      <w:proofErr w:type="gramEnd"/>
      <w:r w:rsidRPr="007E4577">
        <w:rPr>
          <w:rFonts w:ascii="Verdana" w:eastAsia="Times New Roman" w:hAnsi="Verdana" w:cs="Arial"/>
          <w:color w:val="0000FF"/>
          <w:sz w:val="24"/>
          <w:szCs w:val="24"/>
          <w:lang w:val="en-US"/>
        </w:rPr>
        <w:t xml:space="preserve"> Understanding) </w:t>
      </w:r>
      <w:r w:rsidR="00D05BC4" w:rsidRPr="007E4577">
        <w:rPr>
          <w:rFonts w:ascii="Verdana" w:eastAsia="Times New Roman" w:hAnsi="Verdana" w:cs="Arial"/>
          <w:color w:val="0000FF"/>
          <w:sz w:val="24"/>
          <w:szCs w:val="24"/>
          <w:lang w:val="en-US"/>
        </w:rPr>
        <w:t xml:space="preserve">to be signed by them </w:t>
      </w:r>
      <w:r w:rsidR="00D05BC4" w:rsidRPr="007E4577">
        <w:rPr>
          <w:rFonts w:ascii="Verdana" w:eastAsia="Times New Roman" w:hAnsi="Verdana" w:cs="Arial"/>
          <w:i/>
          <w:color w:val="0000FF"/>
          <w:sz w:val="24"/>
          <w:szCs w:val="24"/>
          <w:lang w:val="en-US"/>
        </w:rPr>
        <w:t xml:space="preserve">along with Financial Sponsor / Co-Sponsors (in case of more than one entity) </w:t>
      </w:r>
      <w:r w:rsidRPr="007E4577">
        <w:rPr>
          <w:rFonts w:ascii="Verdana" w:eastAsia="Times New Roman" w:hAnsi="Verdana" w:cs="Arial"/>
          <w:color w:val="0000FF"/>
          <w:sz w:val="24"/>
          <w:szCs w:val="24"/>
          <w:lang w:val="en-US"/>
        </w:rPr>
        <w:t>without any Financial involvement (i.e., 0%).</w:t>
      </w:r>
      <w:r w:rsidRPr="007E4577">
        <w:rPr>
          <w:rFonts w:ascii="Verdana" w:eastAsia="Times New Roman" w:hAnsi="Verdana" w:cs="Arial"/>
          <w:color w:val="288831"/>
          <w:sz w:val="24"/>
          <w:szCs w:val="24"/>
          <w:lang w:val="en-US"/>
        </w:rPr>
        <w:t xml:space="preserve"> </w:t>
      </w:r>
      <w:r w:rsidR="00F67B99">
        <w:rPr>
          <w:rFonts w:ascii="Verdana" w:eastAsia="Times New Roman" w:hAnsi="Verdana" w:cs="Arial"/>
          <w:color w:val="0000FF"/>
          <w:sz w:val="24"/>
          <w:szCs w:val="24"/>
          <w:lang w:val="en-US"/>
        </w:rPr>
        <w:t>Collectively</w:t>
      </w:r>
      <w:r w:rsidR="00F772D8" w:rsidRPr="007E4577">
        <w:rPr>
          <w:rFonts w:ascii="Verdana" w:eastAsia="Times New Roman" w:hAnsi="Verdana" w:cs="Arial"/>
          <w:color w:val="0000FF"/>
          <w:sz w:val="24"/>
          <w:szCs w:val="24"/>
          <w:lang w:val="en-US"/>
        </w:rPr>
        <w:t xml:space="preserve"> they </w:t>
      </w:r>
      <w:r w:rsidR="004144E6" w:rsidRPr="007E4577">
        <w:rPr>
          <w:rFonts w:ascii="Verdana" w:eastAsia="Times New Roman" w:hAnsi="Verdana" w:cs="Arial"/>
          <w:color w:val="0000FF"/>
          <w:sz w:val="24"/>
          <w:szCs w:val="24"/>
          <w:lang w:val="en-US"/>
        </w:rPr>
        <w:t>shall</w:t>
      </w:r>
      <w:r w:rsidR="00F772D8" w:rsidRPr="007E4577">
        <w:rPr>
          <w:rFonts w:ascii="Verdana" w:eastAsia="Times New Roman" w:hAnsi="Verdana" w:cs="Arial"/>
          <w:color w:val="0000FF"/>
          <w:sz w:val="24"/>
          <w:szCs w:val="24"/>
          <w:lang w:val="en-US"/>
        </w:rPr>
        <w:t xml:space="preserve"> be known as</w:t>
      </w:r>
      <w:r w:rsidR="00F67B99">
        <w:rPr>
          <w:rFonts w:ascii="Verdana" w:eastAsia="Times New Roman" w:hAnsi="Verdana" w:cs="Arial"/>
          <w:color w:val="0000FF"/>
          <w:sz w:val="24"/>
          <w:szCs w:val="24"/>
          <w:lang w:val="en-US"/>
        </w:rPr>
        <w:t xml:space="preserve"> the</w:t>
      </w:r>
      <w:r w:rsidR="00F772D8" w:rsidRPr="007E4577">
        <w:rPr>
          <w:rFonts w:ascii="Verdana" w:eastAsia="Times New Roman" w:hAnsi="Verdana" w:cs="Arial"/>
          <w:color w:val="0000FF"/>
          <w:sz w:val="24"/>
          <w:szCs w:val="24"/>
          <w:lang w:val="en-US"/>
        </w:rPr>
        <w:t xml:space="preserve"> </w:t>
      </w:r>
      <w:r w:rsidR="00F67B99">
        <w:rPr>
          <w:rFonts w:ascii="Verdana" w:eastAsia="Times New Roman" w:hAnsi="Verdana" w:cs="Arial"/>
          <w:color w:val="0000FF"/>
          <w:sz w:val="24"/>
          <w:szCs w:val="24"/>
          <w:lang w:val="en-US"/>
        </w:rPr>
        <w:t>“</w:t>
      </w:r>
      <w:r w:rsidR="00F772D8" w:rsidRPr="007E4577">
        <w:rPr>
          <w:rFonts w:ascii="Verdana" w:eastAsia="Times New Roman" w:hAnsi="Verdana" w:cs="Arial"/>
          <w:color w:val="0000FF"/>
          <w:sz w:val="24"/>
          <w:szCs w:val="24"/>
          <w:lang w:val="en-US"/>
        </w:rPr>
        <w:t>Sponsoring Parties</w:t>
      </w:r>
      <w:r w:rsidR="00F67B99">
        <w:rPr>
          <w:rFonts w:ascii="Verdana" w:eastAsia="Times New Roman" w:hAnsi="Verdana" w:cs="Arial"/>
          <w:color w:val="0000FF"/>
          <w:sz w:val="24"/>
          <w:szCs w:val="24"/>
          <w:lang w:val="en-US"/>
        </w:rPr>
        <w:t>”</w:t>
      </w:r>
      <w:r w:rsidR="00F772D8" w:rsidRPr="007E4577">
        <w:rPr>
          <w:rFonts w:ascii="Verdana" w:eastAsia="Times New Roman" w:hAnsi="Verdana" w:cs="Arial"/>
          <w:color w:val="0000FF"/>
          <w:sz w:val="24"/>
          <w:szCs w:val="24"/>
          <w:lang w:val="en-US"/>
        </w:rPr>
        <w:t xml:space="preserve">. </w:t>
      </w:r>
      <w:r w:rsidRPr="007E4577">
        <w:rPr>
          <w:rFonts w:ascii="Verdana" w:eastAsia="Times New Roman" w:hAnsi="Verdana" w:cs="Arial"/>
          <w:color w:val="0000FF"/>
          <w:sz w:val="24"/>
          <w:szCs w:val="24"/>
          <w:lang w:val="en-US"/>
        </w:rPr>
        <w:t>However, when any IEEE OU from MGA (Member &amp; Geographic Area) side, like, Region. Geographic Council, Section, Subsection, Chapter, Affinity Group, Student Branch, Student Branch Chapter or TA (Technical Activities) side, like, Technical Society, Technical Council is involved as Technical Sponsor or Co-Sponsors (in case of more than one entity)</w:t>
      </w:r>
      <w:r w:rsidR="00DE7C27" w:rsidRPr="007E4577">
        <w:rPr>
          <w:rFonts w:ascii="Verdana" w:eastAsia="Times New Roman" w:hAnsi="Verdana" w:cs="Arial"/>
          <w:color w:val="0000FF"/>
          <w:sz w:val="24"/>
          <w:szCs w:val="24"/>
          <w:lang w:val="en-US"/>
        </w:rPr>
        <w:t xml:space="preserve"> ONLY,</w:t>
      </w:r>
      <w:r w:rsidRPr="007E4577">
        <w:rPr>
          <w:rFonts w:ascii="Verdana" w:eastAsia="Times New Roman" w:hAnsi="Verdana" w:cs="Arial"/>
          <w:color w:val="0000FF"/>
          <w:sz w:val="24"/>
          <w:szCs w:val="24"/>
          <w:lang w:val="en-US"/>
        </w:rPr>
        <w:t> following charges shall be levied.</w:t>
      </w:r>
    </w:p>
    <w:p w14:paraId="44D7693D" w14:textId="7F94A6C3" w:rsidR="008C06AA" w:rsidRPr="007E4577" w:rsidRDefault="008C06AA" w:rsidP="008C06AA">
      <w:pPr>
        <w:shd w:val="clear" w:color="auto" w:fill="FFFFFF"/>
        <w:spacing w:after="0" w:line="240" w:lineRule="auto"/>
        <w:jc w:val="both"/>
        <w:rPr>
          <w:rFonts w:ascii="Verdana" w:eastAsia="Times New Roman" w:hAnsi="Verdana" w:cs="Arial"/>
          <w:color w:val="0000FF"/>
          <w:sz w:val="24"/>
          <w:szCs w:val="24"/>
          <w:lang w:val="en-US"/>
        </w:rPr>
      </w:pPr>
      <w:r w:rsidRPr="007E4577">
        <w:rPr>
          <w:rFonts w:ascii="Verdana" w:eastAsia="Times New Roman" w:hAnsi="Verdana" w:cs="Arial"/>
          <w:color w:val="0000FF"/>
          <w:sz w:val="24"/>
          <w:szCs w:val="24"/>
          <w:lang w:val="en-US"/>
        </w:rPr>
        <w:t>- As per MGA, TCS Fee policy applicable with effect from January 1, 2018</w:t>
      </w:r>
      <w:r w:rsidR="005D285C">
        <w:rPr>
          <w:rFonts w:ascii="Verdana" w:eastAsia="Times New Roman" w:hAnsi="Verdana" w:cs="Arial"/>
          <w:color w:val="0000FF"/>
          <w:sz w:val="24"/>
          <w:szCs w:val="24"/>
          <w:lang w:val="en-US"/>
        </w:rPr>
        <w:t xml:space="preserve"> (</w:t>
      </w:r>
      <w:r w:rsidR="005D285C" w:rsidRPr="005D285C">
        <w:rPr>
          <w:rFonts w:ascii="Verdana" w:eastAsia="Times New Roman" w:hAnsi="Verdana" w:cs="Arial"/>
          <w:i/>
          <w:iCs/>
          <w:color w:val="0000FF"/>
          <w:sz w:val="24"/>
          <w:szCs w:val="24"/>
          <w:lang w:val="en-US"/>
        </w:rPr>
        <w:t>as modified subsequently</w:t>
      </w:r>
      <w:r w:rsidR="005D285C">
        <w:rPr>
          <w:rFonts w:ascii="Verdana" w:eastAsia="Times New Roman" w:hAnsi="Verdana" w:cs="Arial"/>
          <w:color w:val="0000FF"/>
          <w:sz w:val="24"/>
          <w:szCs w:val="24"/>
          <w:lang w:val="en-US"/>
        </w:rPr>
        <w:t>)</w:t>
      </w:r>
      <w:r w:rsidRPr="007E4577">
        <w:rPr>
          <w:rFonts w:ascii="Verdana" w:eastAsia="Times New Roman" w:hAnsi="Verdana" w:cs="Arial"/>
          <w:color w:val="0000FF"/>
          <w:sz w:val="24"/>
          <w:szCs w:val="24"/>
          <w:lang w:val="en-US"/>
        </w:rPr>
        <w:t>, US$1,</w:t>
      </w:r>
      <w:r w:rsidR="005D285C">
        <w:rPr>
          <w:rFonts w:ascii="Verdana" w:eastAsia="Times New Roman" w:hAnsi="Verdana" w:cs="Arial"/>
          <w:color w:val="0000FF"/>
          <w:sz w:val="24"/>
          <w:szCs w:val="24"/>
          <w:lang w:val="en-US"/>
        </w:rPr>
        <w:t>45</w:t>
      </w:r>
      <w:r w:rsidRPr="007E4577">
        <w:rPr>
          <w:rFonts w:ascii="Verdana" w:eastAsia="Times New Roman" w:hAnsi="Verdana" w:cs="Arial"/>
          <w:color w:val="0000FF"/>
          <w:sz w:val="24"/>
          <w:szCs w:val="24"/>
          <w:lang w:val="en-US"/>
        </w:rPr>
        <w:t>0 for the Conference and US$</w:t>
      </w:r>
      <w:r w:rsidR="005D285C">
        <w:rPr>
          <w:rFonts w:ascii="Verdana" w:eastAsia="Times New Roman" w:hAnsi="Verdana" w:cs="Arial"/>
          <w:color w:val="0000FF"/>
          <w:sz w:val="24"/>
          <w:szCs w:val="24"/>
          <w:lang w:val="en-US"/>
        </w:rPr>
        <w:t>22</w:t>
      </w:r>
      <w:r w:rsidRPr="007E4577">
        <w:rPr>
          <w:rFonts w:ascii="Verdana" w:eastAsia="Times New Roman" w:hAnsi="Verdana" w:cs="Arial"/>
          <w:color w:val="0000FF"/>
          <w:sz w:val="24"/>
          <w:szCs w:val="24"/>
          <w:lang w:val="en-US"/>
        </w:rPr>
        <w:t xml:space="preserve"> per paper shall be charged to the Conference.</w:t>
      </w:r>
    </w:p>
    <w:p w14:paraId="16ED2D58" w14:textId="77777777" w:rsidR="008C06AA" w:rsidRPr="007E4577" w:rsidRDefault="008C06AA" w:rsidP="008C06AA">
      <w:pPr>
        <w:shd w:val="clear" w:color="auto" w:fill="FFFFFF"/>
        <w:spacing w:after="0" w:line="240" w:lineRule="auto"/>
        <w:jc w:val="both"/>
        <w:rPr>
          <w:rFonts w:ascii="Verdana" w:eastAsia="Times New Roman" w:hAnsi="Verdana" w:cs="Arial"/>
          <w:color w:val="222222"/>
          <w:sz w:val="24"/>
          <w:szCs w:val="24"/>
          <w:lang w:val="en-US"/>
        </w:rPr>
      </w:pPr>
      <w:r w:rsidRPr="007E4577">
        <w:rPr>
          <w:rFonts w:ascii="Verdana" w:eastAsia="Times New Roman" w:hAnsi="Verdana" w:cs="Arial"/>
          <w:color w:val="0000FF"/>
          <w:sz w:val="24"/>
          <w:szCs w:val="24"/>
          <w:shd w:val="clear" w:color="auto" w:fill="FFFFFF"/>
          <w:lang w:val="en-US"/>
        </w:rPr>
        <w:t>- In addition, Conference shall also have to pay Indian Rupee equivalent of US$400 to IEEE Delhi Section. </w:t>
      </w:r>
    </w:p>
    <w:p w14:paraId="23F136D4" w14:textId="77777777" w:rsidR="008C06AA" w:rsidRPr="007E4577" w:rsidRDefault="008C06AA" w:rsidP="008C06AA">
      <w:pPr>
        <w:shd w:val="clear" w:color="auto" w:fill="FFFFFF"/>
        <w:spacing w:after="0" w:line="240" w:lineRule="auto"/>
        <w:jc w:val="both"/>
        <w:rPr>
          <w:rFonts w:ascii="Verdana" w:eastAsia="Times New Roman" w:hAnsi="Verdana" w:cs="Arial"/>
          <w:color w:val="222222"/>
          <w:sz w:val="24"/>
          <w:szCs w:val="24"/>
          <w:lang w:val="en-US"/>
        </w:rPr>
      </w:pPr>
      <w:r w:rsidRPr="007E4577">
        <w:rPr>
          <w:rFonts w:ascii="Verdana" w:eastAsia="Times New Roman" w:hAnsi="Verdana" w:cs="Arial"/>
          <w:color w:val="0000FF"/>
          <w:sz w:val="24"/>
          <w:szCs w:val="24"/>
          <w:lang w:val="en-US"/>
        </w:rPr>
        <w:t>- Upon completion of Conference, when </w:t>
      </w:r>
      <w:r w:rsidRPr="007E4577">
        <w:rPr>
          <w:rFonts w:ascii="Verdana" w:eastAsia="Times New Roman" w:hAnsi="Verdana" w:cs="Arial"/>
          <w:color w:val="0000FF"/>
          <w:sz w:val="24"/>
          <w:szCs w:val="24"/>
          <w:shd w:val="clear" w:color="auto" w:fill="FFFFFF"/>
          <w:lang w:val="en-US"/>
        </w:rPr>
        <w:t xml:space="preserve">accepted papers </w:t>
      </w:r>
      <w:r w:rsidR="00E770BC">
        <w:rPr>
          <w:rFonts w:ascii="Verdana" w:eastAsia="Times New Roman" w:hAnsi="Verdana" w:cs="Arial"/>
          <w:color w:val="0000FF"/>
          <w:sz w:val="24"/>
          <w:szCs w:val="24"/>
          <w:shd w:val="clear" w:color="auto" w:fill="FFFFFF"/>
          <w:lang w:val="en-US"/>
        </w:rPr>
        <w:t>are to</w:t>
      </w:r>
      <w:r w:rsidRPr="007E4577">
        <w:rPr>
          <w:rFonts w:ascii="Verdana" w:eastAsia="Times New Roman" w:hAnsi="Verdana" w:cs="Arial"/>
          <w:color w:val="0000FF"/>
          <w:sz w:val="24"/>
          <w:szCs w:val="24"/>
          <w:shd w:val="clear" w:color="auto" w:fill="FFFFFF"/>
          <w:lang w:val="en-US"/>
        </w:rPr>
        <w:t xml:space="preserve"> be submitted for inclusion into IEEE Xplore, with invoice raised by the IEEE MCE</w:t>
      </w:r>
      <w:r w:rsidR="008104E8" w:rsidRPr="007E4577">
        <w:rPr>
          <w:rFonts w:ascii="Verdana" w:eastAsia="Times New Roman" w:hAnsi="Verdana" w:cs="Arial"/>
          <w:color w:val="0000FF"/>
          <w:sz w:val="24"/>
          <w:szCs w:val="24"/>
          <w:shd w:val="clear" w:color="auto" w:fill="FFFFFF"/>
          <w:lang w:val="en-US"/>
        </w:rPr>
        <w:t xml:space="preserve"> (Meetings, Conferences &amp; Events) Team</w:t>
      </w:r>
      <w:r w:rsidRPr="007E4577">
        <w:rPr>
          <w:rFonts w:ascii="Verdana" w:eastAsia="Times New Roman" w:hAnsi="Verdana" w:cs="Arial"/>
          <w:color w:val="0000FF"/>
          <w:sz w:val="24"/>
          <w:szCs w:val="24"/>
          <w:shd w:val="clear" w:color="auto" w:fill="FFFFFF"/>
          <w:lang w:val="en-US"/>
        </w:rPr>
        <w:t>, TCS Fee due to MGA</w:t>
      </w:r>
      <w:r w:rsidRPr="007E4577">
        <w:rPr>
          <w:rFonts w:ascii="Verdana" w:eastAsia="Times New Roman" w:hAnsi="Verdana" w:cs="Arial"/>
          <w:color w:val="0000FF"/>
          <w:sz w:val="24"/>
          <w:szCs w:val="24"/>
          <w:lang w:val="en-US"/>
        </w:rPr>
        <w:t> sh</w:t>
      </w:r>
      <w:r w:rsidR="00E85A0F">
        <w:rPr>
          <w:rFonts w:ascii="Verdana" w:eastAsia="Times New Roman" w:hAnsi="Verdana" w:cs="Arial"/>
          <w:color w:val="0000FF"/>
          <w:sz w:val="24"/>
          <w:szCs w:val="24"/>
          <w:lang w:val="en-US"/>
        </w:rPr>
        <w:t>all</w:t>
      </w:r>
      <w:r w:rsidRPr="007E4577">
        <w:rPr>
          <w:rFonts w:ascii="Verdana" w:eastAsia="Times New Roman" w:hAnsi="Verdana" w:cs="Arial"/>
          <w:color w:val="0000FF"/>
          <w:sz w:val="24"/>
          <w:szCs w:val="24"/>
          <w:lang w:val="en-US"/>
        </w:rPr>
        <w:t xml:space="preserve"> be paid by the Conference. At the same time Fee due to Section </w:t>
      </w:r>
      <w:r w:rsidR="00E85A0F">
        <w:rPr>
          <w:rFonts w:ascii="Verdana" w:eastAsia="Times New Roman" w:hAnsi="Verdana" w:cs="Arial"/>
          <w:color w:val="0000FF"/>
          <w:sz w:val="24"/>
          <w:szCs w:val="24"/>
          <w:lang w:val="en-US"/>
        </w:rPr>
        <w:t>shall</w:t>
      </w:r>
      <w:r w:rsidRPr="007E4577">
        <w:rPr>
          <w:rFonts w:ascii="Verdana" w:eastAsia="Times New Roman" w:hAnsi="Verdana" w:cs="Arial"/>
          <w:color w:val="0000FF"/>
          <w:sz w:val="24"/>
          <w:szCs w:val="24"/>
          <w:lang w:val="en-US"/>
        </w:rPr>
        <w:t xml:space="preserve"> also be paid by the Conference.</w:t>
      </w:r>
    </w:p>
    <w:p w14:paraId="77D11CC8" w14:textId="77777777" w:rsidR="008C06AA" w:rsidRPr="00D61716" w:rsidRDefault="008C06AA" w:rsidP="008C06AA">
      <w:pPr>
        <w:spacing w:after="0" w:line="240" w:lineRule="auto"/>
        <w:jc w:val="both"/>
        <w:rPr>
          <w:rFonts w:ascii="Verdana" w:eastAsia="Times New Roman" w:hAnsi="Verdana" w:cs="Arial"/>
          <w:color w:val="222222"/>
          <w:sz w:val="24"/>
          <w:szCs w:val="24"/>
          <w:highlight w:val="yellow"/>
          <w:lang w:val="en-US"/>
        </w:rPr>
      </w:pPr>
    </w:p>
    <w:p w14:paraId="2C4A2695" w14:textId="77777777" w:rsidR="008C06AA" w:rsidRPr="00D7512F" w:rsidRDefault="008C06AA" w:rsidP="008C06AA">
      <w:pPr>
        <w:spacing w:after="0" w:line="240" w:lineRule="auto"/>
        <w:jc w:val="both"/>
        <w:rPr>
          <w:rFonts w:ascii="Verdana" w:eastAsia="Times New Roman" w:hAnsi="Verdana" w:cs="Arial"/>
          <w:strike/>
          <w:color w:val="0000FF"/>
          <w:sz w:val="24"/>
          <w:szCs w:val="24"/>
          <w:lang w:val="en-US"/>
        </w:rPr>
      </w:pPr>
      <w:r w:rsidRPr="00D7512F">
        <w:rPr>
          <w:rFonts w:ascii="Verdana" w:eastAsia="Times New Roman" w:hAnsi="Verdana" w:cs="Arial"/>
          <w:color w:val="0000FF"/>
          <w:sz w:val="24"/>
          <w:szCs w:val="24"/>
          <w:lang w:val="en-US"/>
        </w:rPr>
        <w:t xml:space="preserve">3. Position of all other </w:t>
      </w:r>
      <w:r w:rsidRPr="00D7512F">
        <w:rPr>
          <w:rFonts w:ascii="Verdana" w:eastAsia="Times New Roman" w:hAnsi="Verdana" w:cs="Arial"/>
          <w:i/>
          <w:color w:val="0000FF"/>
          <w:sz w:val="24"/>
          <w:szCs w:val="24"/>
          <w:lang w:val="en-US"/>
        </w:rPr>
        <w:t>not-for-profit</w:t>
      </w:r>
      <w:r w:rsidRPr="00D7512F">
        <w:rPr>
          <w:rFonts w:ascii="Verdana" w:eastAsia="Times New Roman" w:hAnsi="Verdana" w:cs="Arial"/>
          <w:color w:val="0000FF"/>
          <w:sz w:val="24"/>
          <w:szCs w:val="24"/>
          <w:lang w:val="en-US"/>
        </w:rPr>
        <w:t xml:space="preserve"> &amp; </w:t>
      </w:r>
      <w:r w:rsidRPr="00D7512F">
        <w:rPr>
          <w:rFonts w:ascii="Verdana" w:eastAsia="Times New Roman" w:hAnsi="Verdana" w:cs="Arial"/>
          <w:i/>
          <w:color w:val="0000FF"/>
          <w:sz w:val="24"/>
          <w:szCs w:val="24"/>
          <w:lang w:val="en-US"/>
        </w:rPr>
        <w:t>for-profit</w:t>
      </w:r>
      <w:r w:rsidRPr="00D7512F">
        <w:rPr>
          <w:rFonts w:ascii="Verdana" w:eastAsia="Times New Roman" w:hAnsi="Verdana" w:cs="Arial"/>
          <w:color w:val="0000FF"/>
          <w:sz w:val="24"/>
          <w:szCs w:val="24"/>
          <w:lang w:val="en-US"/>
        </w:rPr>
        <w:t xml:space="preserve"> bodies: Others who </w:t>
      </w:r>
      <w:r w:rsidR="00F772D8" w:rsidRPr="00D7512F">
        <w:rPr>
          <w:rFonts w:ascii="Verdana" w:eastAsia="Times New Roman" w:hAnsi="Verdana" w:cs="Arial"/>
          <w:color w:val="0000FF"/>
          <w:sz w:val="24"/>
          <w:szCs w:val="24"/>
          <w:lang w:val="en-US"/>
        </w:rPr>
        <w:t xml:space="preserve">are not Sponsoring </w:t>
      </w:r>
      <w:proofErr w:type="gramStart"/>
      <w:r w:rsidR="00F772D8" w:rsidRPr="00D7512F">
        <w:rPr>
          <w:rFonts w:ascii="Verdana" w:eastAsia="Times New Roman" w:hAnsi="Verdana" w:cs="Arial"/>
          <w:color w:val="0000FF"/>
          <w:sz w:val="24"/>
          <w:szCs w:val="24"/>
          <w:lang w:val="en-US"/>
        </w:rPr>
        <w:t>Parties</w:t>
      </w:r>
      <w:r w:rsidR="009121B1">
        <w:rPr>
          <w:rFonts w:ascii="Verdana" w:eastAsia="Times New Roman" w:hAnsi="Verdana" w:cs="Arial"/>
          <w:color w:val="0000FF"/>
          <w:sz w:val="24"/>
          <w:szCs w:val="24"/>
          <w:lang w:val="en-US"/>
        </w:rPr>
        <w:t>,</w:t>
      </w:r>
      <w:r w:rsidR="00F772D8" w:rsidRPr="00D7512F">
        <w:rPr>
          <w:rFonts w:ascii="Verdana" w:eastAsia="Times New Roman" w:hAnsi="Verdana" w:cs="Arial"/>
          <w:color w:val="0000FF"/>
          <w:sz w:val="24"/>
          <w:szCs w:val="24"/>
          <w:lang w:val="en-US"/>
        </w:rPr>
        <w:t xml:space="preserve"> but</w:t>
      </w:r>
      <w:proofErr w:type="gramEnd"/>
      <w:r w:rsidR="00F772D8" w:rsidRPr="00D7512F">
        <w:rPr>
          <w:rFonts w:ascii="Verdana" w:eastAsia="Times New Roman" w:hAnsi="Verdana" w:cs="Arial"/>
          <w:color w:val="0000FF"/>
          <w:sz w:val="24"/>
          <w:szCs w:val="24"/>
          <w:lang w:val="en-US"/>
        </w:rPr>
        <w:t xml:space="preserve"> </w:t>
      </w:r>
      <w:r w:rsidRPr="00D7512F">
        <w:rPr>
          <w:rFonts w:ascii="Verdana" w:eastAsia="Times New Roman" w:hAnsi="Verdana" w:cs="Arial"/>
          <w:color w:val="0000FF"/>
          <w:sz w:val="24"/>
          <w:szCs w:val="24"/>
          <w:lang w:val="en-US"/>
        </w:rPr>
        <w:t>help in organizing the Conference may be termed as Contributor / Partner / Patron / Supporter.</w:t>
      </w:r>
    </w:p>
    <w:p w14:paraId="33B6FAC5" w14:textId="77777777" w:rsidR="00183FD5" w:rsidRPr="00D7512F" w:rsidRDefault="00183FD5" w:rsidP="008C06AA">
      <w:pPr>
        <w:spacing w:after="0" w:line="240" w:lineRule="auto"/>
        <w:jc w:val="both"/>
        <w:rPr>
          <w:rFonts w:ascii="Verdana" w:eastAsia="Times New Roman" w:hAnsi="Verdana" w:cs="Arial"/>
          <w:color w:val="222222"/>
          <w:sz w:val="24"/>
          <w:szCs w:val="24"/>
          <w:lang w:val="en-US"/>
        </w:rPr>
      </w:pPr>
    </w:p>
    <w:p w14:paraId="0DBF2CD7" w14:textId="77777777" w:rsidR="00183FD5" w:rsidRPr="00D7512F" w:rsidRDefault="008C06AA" w:rsidP="008C06AA">
      <w:pPr>
        <w:spacing w:after="0" w:line="240" w:lineRule="auto"/>
        <w:jc w:val="both"/>
        <w:rPr>
          <w:rFonts w:ascii="Verdana" w:eastAsia="Times New Roman" w:hAnsi="Verdana" w:cs="Arial"/>
          <w:color w:val="0000FF"/>
          <w:sz w:val="24"/>
          <w:szCs w:val="24"/>
          <w:lang w:val="en-US"/>
        </w:rPr>
      </w:pPr>
      <w:r w:rsidRPr="00D7512F">
        <w:rPr>
          <w:rFonts w:ascii="Verdana" w:eastAsia="Times New Roman" w:hAnsi="Verdana" w:cs="Arial"/>
          <w:color w:val="0000FF"/>
          <w:sz w:val="24"/>
          <w:szCs w:val="24"/>
          <w:lang w:val="en-US"/>
        </w:rPr>
        <w:t xml:space="preserve">4. Conference Budget </w:t>
      </w:r>
      <w:proofErr w:type="gramStart"/>
      <w:r w:rsidRPr="00D7512F">
        <w:rPr>
          <w:rFonts w:ascii="Verdana" w:eastAsia="Times New Roman" w:hAnsi="Verdana" w:cs="Arial"/>
          <w:color w:val="0000FF"/>
          <w:sz w:val="24"/>
          <w:szCs w:val="24"/>
          <w:lang w:val="en-US"/>
        </w:rPr>
        <w:t>has to</w:t>
      </w:r>
      <w:proofErr w:type="gramEnd"/>
      <w:r w:rsidRPr="00D7512F">
        <w:rPr>
          <w:rFonts w:ascii="Verdana" w:eastAsia="Times New Roman" w:hAnsi="Verdana" w:cs="Arial"/>
          <w:color w:val="0000FF"/>
          <w:sz w:val="24"/>
          <w:szCs w:val="24"/>
          <w:lang w:val="en-US"/>
        </w:rPr>
        <w:t xml:space="preserve"> include IEEE MGA TCS Fee as well as Section TCS Fee.</w:t>
      </w:r>
      <w:r w:rsidR="00CE0DF4" w:rsidRPr="00D7512F">
        <w:rPr>
          <w:rFonts w:ascii="Verdana" w:eastAsia="Times New Roman" w:hAnsi="Verdana" w:cs="Arial"/>
          <w:color w:val="0000FF"/>
          <w:sz w:val="24"/>
          <w:szCs w:val="24"/>
          <w:lang w:val="en-US"/>
        </w:rPr>
        <w:t xml:space="preserve"> Budget </w:t>
      </w:r>
      <w:r w:rsidR="00BB18BD" w:rsidRPr="00D7512F">
        <w:rPr>
          <w:rFonts w:ascii="Verdana" w:eastAsia="Times New Roman" w:hAnsi="Verdana" w:cs="Arial"/>
          <w:color w:val="0000FF"/>
          <w:sz w:val="24"/>
          <w:szCs w:val="24"/>
          <w:lang w:val="en-US"/>
        </w:rPr>
        <w:t xml:space="preserve">shall </w:t>
      </w:r>
      <w:r w:rsidR="0075604D" w:rsidRPr="00D7512F">
        <w:rPr>
          <w:rFonts w:ascii="Verdana" w:eastAsia="Times New Roman" w:hAnsi="Verdana" w:cs="Arial"/>
          <w:color w:val="0000FF"/>
          <w:sz w:val="24"/>
          <w:szCs w:val="24"/>
          <w:lang w:val="en-US"/>
        </w:rPr>
        <w:t xml:space="preserve">provide </w:t>
      </w:r>
      <w:r w:rsidR="00CE0DF4" w:rsidRPr="00D7512F">
        <w:rPr>
          <w:rFonts w:ascii="Verdana" w:eastAsia="Times New Roman" w:hAnsi="Verdana" w:cs="Arial"/>
          <w:color w:val="0000FF"/>
          <w:sz w:val="24"/>
          <w:szCs w:val="24"/>
          <w:lang w:val="en-US"/>
        </w:rPr>
        <w:t xml:space="preserve">clear </w:t>
      </w:r>
      <w:r w:rsidR="0075604D" w:rsidRPr="00D7512F">
        <w:rPr>
          <w:rFonts w:ascii="Verdana" w:eastAsia="Times New Roman" w:hAnsi="Verdana" w:cs="Arial"/>
          <w:color w:val="0000FF"/>
          <w:sz w:val="24"/>
          <w:szCs w:val="24"/>
          <w:lang w:val="en-US"/>
        </w:rPr>
        <w:t>picture about income and expenditure in detail</w:t>
      </w:r>
      <w:r w:rsidR="00F772D8" w:rsidRPr="00D7512F">
        <w:rPr>
          <w:rFonts w:ascii="Verdana" w:eastAsia="Times New Roman" w:hAnsi="Verdana" w:cs="Arial"/>
          <w:color w:val="0000FF"/>
          <w:sz w:val="24"/>
          <w:szCs w:val="24"/>
          <w:lang w:val="en-US"/>
        </w:rPr>
        <w:t>, preferably with 20% surplus (which is a must for IEEE owned Conference, as per IEEE norm)</w:t>
      </w:r>
      <w:r w:rsidR="0075604D" w:rsidRPr="00D7512F">
        <w:rPr>
          <w:rFonts w:ascii="Verdana" w:eastAsia="Times New Roman" w:hAnsi="Verdana" w:cs="Arial"/>
          <w:color w:val="0000FF"/>
          <w:sz w:val="24"/>
          <w:szCs w:val="24"/>
          <w:lang w:val="en-US"/>
        </w:rPr>
        <w:t>.</w:t>
      </w:r>
    </w:p>
    <w:p w14:paraId="7A27DC57" w14:textId="77777777" w:rsidR="00183FD5" w:rsidRPr="00D7512F" w:rsidRDefault="008C06AA" w:rsidP="008C06AA">
      <w:pPr>
        <w:spacing w:after="0" w:line="240" w:lineRule="auto"/>
        <w:jc w:val="both"/>
        <w:rPr>
          <w:rFonts w:ascii="Verdana" w:eastAsia="Times New Roman" w:hAnsi="Verdana" w:cs="Arial"/>
          <w:color w:val="0000FF"/>
          <w:sz w:val="24"/>
          <w:szCs w:val="24"/>
          <w:highlight w:val="yellow"/>
          <w:lang w:val="en-US"/>
        </w:rPr>
      </w:pPr>
      <w:r w:rsidRPr="00480829">
        <w:rPr>
          <w:rFonts w:ascii="Verdana" w:eastAsia="Times New Roman" w:hAnsi="Verdana" w:cs="Arial"/>
          <w:color w:val="0000FF"/>
          <w:sz w:val="24"/>
          <w:szCs w:val="24"/>
          <w:lang w:val="en-US"/>
        </w:rPr>
        <w:t> </w:t>
      </w:r>
      <w:r w:rsidRPr="00480829">
        <w:rPr>
          <w:rFonts w:ascii="Verdana" w:eastAsia="Times New Roman" w:hAnsi="Verdana" w:cs="Arial"/>
          <w:color w:val="0000FF"/>
          <w:sz w:val="24"/>
          <w:szCs w:val="24"/>
          <w:lang w:val="en-US"/>
        </w:rPr>
        <w:br/>
      </w:r>
      <w:r w:rsidRPr="00D7512F">
        <w:rPr>
          <w:rFonts w:ascii="Verdana" w:eastAsia="Times New Roman" w:hAnsi="Verdana" w:cs="Arial"/>
          <w:color w:val="0000FF"/>
          <w:sz w:val="24"/>
          <w:szCs w:val="24"/>
          <w:lang w:val="en-US"/>
        </w:rPr>
        <w:t xml:space="preserve">5. Inclusion of IEEE Professional Members in organizing Conference is a must in </w:t>
      </w:r>
      <w:r w:rsidR="009F508C" w:rsidRPr="00D7512F">
        <w:rPr>
          <w:rFonts w:ascii="Verdana" w:eastAsia="Times New Roman" w:hAnsi="Verdana" w:cs="Arial"/>
          <w:color w:val="0000FF"/>
          <w:sz w:val="24"/>
          <w:szCs w:val="24"/>
          <w:lang w:val="en-US"/>
        </w:rPr>
        <w:t xml:space="preserve">key &amp; </w:t>
      </w:r>
      <w:r w:rsidRPr="00D7512F">
        <w:rPr>
          <w:rFonts w:ascii="Verdana" w:eastAsia="Times New Roman" w:hAnsi="Verdana" w:cs="Arial"/>
          <w:color w:val="0000FF"/>
          <w:sz w:val="24"/>
          <w:szCs w:val="24"/>
          <w:lang w:val="en-US"/>
        </w:rPr>
        <w:t>major positions. </w:t>
      </w:r>
      <w:r w:rsidR="00C4146C" w:rsidRPr="00D7512F">
        <w:rPr>
          <w:rFonts w:ascii="Verdana" w:eastAsia="Times New Roman" w:hAnsi="Verdana" w:cs="Arial"/>
          <w:color w:val="0000FF"/>
          <w:sz w:val="24"/>
          <w:szCs w:val="24"/>
          <w:lang w:val="en-US"/>
        </w:rPr>
        <w:t xml:space="preserve">Members involved in </w:t>
      </w:r>
      <w:r w:rsidR="00836FB9" w:rsidRPr="00D7512F">
        <w:rPr>
          <w:rFonts w:ascii="Verdana" w:eastAsia="Times New Roman" w:hAnsi="Verdana" w:cs="Arial"/>
          <w:color w:val="0000FF"/>
          <w:sz w:val="24"/>
          <w:szCs w:val="24"/>
          <w:lang w:val="en-US"/>
        </w:rPr>
        <w:t>T</w:t>
      </w:r>
      <w:r w:rsidR="00C4146C" w:rsidRPr="00D7512F">
        <w:rPr>
          <w:rFonts w:ascii="Verdana" w:eastAsia="Times New Roman" w:hAnsi="Verdana" w:cs="Arial"/>
          <w:color w:val="0000FF"/>
          <w:sz w:val="24"/>
          <w:szCs w:val="24"/>
          <w:lang w:val="en-US"/>
        </w:rPr>
        <w:t xml:space="preserve">echnical </w:t>
      </w:r>
      <w:r w:rsidR="00836FB9" w:rsidRPr="00D7512F">
        <w:rPr>
          <w:rFonts w:ascii="Verdana" w:eastAsia="Times New Roman" w:hAnsi="Verdana" w:cs="Arial"/>
          <w:color w:val="0000FF"/>
          <w:sz w:val="24"/>
          <w:szCs w:val="24"/>
          <w:lang w:val="en-US"/>
        </w:rPr>
        <w:t>P</w:t>
      </w:r>
      <w:r w:rsidR="00C4146C" w:rsidRPr="00D7512F">
        <w:rPr>
          <w:rFonts w:ascii="Verdana" w:eastAsia="Times New Roman" w:hAnsi="Verdana" w:cs="Arial"/>
          <w:color w:val="0000FF"/>
          <w:sz w:val="24"/>
          <w:szCs w:val="24"/>
          <w:lang w:val="en-US"/>
        </w:rPr>
        <w:t xml:space="preserve">rogram </w:t>
      </w:r>
      <w:r w:rsidR="00836FB9" w:rsidRPr="00D7512F">
        <w:rPr>
          <w:rFonts w:ascii="Verdana" w:eastAsia="Times New Roman" w:hAnsi="Verdana" w:cs="Arial"/>
          <w:color w:val="0000FF"/>
          <w:sz w:val="24"/>
          <w:szCs w:val="24"/>
          <w:lang w:val="en-US"/>
        </w:rPr>
        <w:t>C</w:t>
      </w:r>
      <w:r w:rsidR="00C4146C" w:rsidRPr="00D7512F">
        <w:rPr>
          <w:rFonts w:ascii="Verdana" w:eastAsia="Times New Roman" w:hAnsi="Verdana" w:cs="Arial"/>
          <w:color w:val="0000FF"/>
          <w:sz w:val="24"/>
          <w:szCs w:val="24"/>
          <w:lang w:val="en-US"/>
        </w:rPr>
        <w:t>ommittee</w:t>
      </w:r>
      <w:r w:rsidR="00836FB9" w:rsidRPr="00D7512F">
        <w:rPr>
          <w:rFonts w:ascii="Verdana" w:eastAsia="Times New Roman" w:hAnsi="Verdana" w:cs="Arial"/>
          <w:color w:val="0000FF"/>
          <w:sz w:val="24"/>
          <w:szCs w:val="24"/>
          <w:lang w:val="en-US"/>
        </w:rPr>
        <w:t xml:space="preserve"> </w:t>
      </w:r>
      <w:r w:rsidR="004B2635" w:rsidRPr="00D7512F">
        <w:rPr>
          <w:rFonts w:ascii="Verdana" w:eastAsia="Times New Roman" w:hAnsi="Verdana" w:cs="Arial"/>
          <w:color w:val="0000FF"/>
          <w:sz w:val="24"/>
          <w:szCs w:val="24"/>
          <w:lang w:val="en-US"/>
        </w:rPr>
        <w:t xml:space="preserve">shall </w:t>
      </w:r>
      <w:r w:rsidR="00836FB9" w:rsidRPr="00D7512F">
        <w:rPr>
          <w:rFonts w:ascii="Verdana" w:eastAsia="Times New Roman" w:hAnsi="Verdana" w:cs="Arial"/>
          <w:color w:val="0000FF"/>
          <w:sz w:val="24"/>
          <w:szCs w:val="24"/>
          <w:lang w:val="en-US"/>
        </w:rPr>
        <w:t xml:space="preserve">be eminent experts in the field from </w:t>
      </w:r>
      <w:r w:rsidR="00F72F1F" w:rsidRPr="00D7512F">
        <w:rPr>
          <w:rFonts w:ascii="Verdana" w:eastAsia="Times New Roman" w:hAnsi="Verdana" w:cs="Arial"/>
          <w:color w:val="0000FF"/>
          <w:sz w:val="24"/>
          <w:szCs w:val="24"/>
          <w:lang w:val="en-US"/>
        </w:rPr>
        <w:t>India as well as abroad</w:t>
      </w:r>
      <w:r w:rsidR="00836FB9" w:rsidRPr="00D7512F">
        <w:rPr>
          <w:rFonts w:ascii="Verdana" w:eastAsia="Times New Roman" w:hAnsi="Verdana" w:cs="Arial"/>
          <w:color w:val="0000FF"/>
          <w:sz w:val="24"/>
          <w:szCs w:val="24"/>
          <w:lang w:val="en-US"/>
        </w:rPr>
        <w:t>.</w:t>
      </w:r>
      <w:r w:rsidR="00D130CC" w:rsidRPr="00D7512F">
        <w:rPr>
          <w:rFonts w:ascii="Verdana" w:eastAsia="Times New Roman" w:hAnsi="Verdana" w:cs="Arial"/>
          <w:color w:val="0000FF"/>
          <w:sz w:val="24"/>
          <w:szCs w:val="24"/>
          <w:lang w:val="en-US"/>
        </w:rPr>
        <w:t xml:space="preserve"> </w:t>
      </w:r>
      <w:proofErr w:type="gramStart"/>
      <w:r w:rsidR="00D130CC" w:rsidRPr="00D7512F">
        <w:rPr>
          <w:rFonts w:ascii="Verdana" w:eastAsia="Times New Roman" w:hAnsi="Verdana" w:cs="Arial"/>
          <w:color w:val="0000FF"/>
          <w:sz w:val="24"/>
          <w:szCs w:val="24"/>
          <w:lang w:val="en-US"/>
        </w:rPr>
        <w:t>Similarly</w:t>
      </w:r>
      <w:proofErr w:type="gramEnd"/>
      <w:r w:rsidR="00D130CC" w:rsidRPr="00D7512F">
        <w:rPr>
          <w:rFonts w:ascii="Verdana" w:eastAsia="Times New Roman" w:hAnsi="Verdana" w:cs="Arial"/>
          <w:color w:val="0000FF"/>
          <w:sz w:val="24"/>
          <w:szCs w:val="24"/>
          <w:lang w:val="en-US"/>
        </w:rPr>
        <w:t xml:space="preserve"> shall be the constitution of Advisory Committee.</w:t>
      </w:r>
      <w:r w:rsidR="0026208F" w:rsidRPr="00D7512F">
        <w:rPr>
          <w:rFonts w:ascii="Verdana" w:eastAsia="Times New Roman" w:hAnsi="Verdana" w:cs="Arial"/>
          <w:color w:val="0000FF"/>
          <w:sz w:val="24"/>
          <w:szCs w:val="24"/>
          <w:lang w:val="en-US"/>
        </w:rPr>
        <w:t xml:space="preserve"> For other Committees it is left to the discretion of Conference Organizers as per local necessity. </w:t>
      </w:r>
    </w:p>
    <w:p w14:paraId="663CE433" w14:textId="77777777" w:rsidR="008C06AA" w:rsidRPr="00480829" w:rsidRDefault="008C06AA" w:rsidP="008C06AA">
      <w:pPr>
        <w:spacing w:after="0" w:line="240" w:lineRule="auto"/>
        <w:jc w:val="both"/>
        <w:rPr>
          <w:rFonts w:ascii="Verdana" w:eastAsia="Times New Roman" w:hAnsi="Verdana" w:cs="Arial"/>
          <w:color w:val="222222"/>
          <w:sz w:val="24"/>
          <w:szCs w:val="24"/>
          <w:lang w:val="en-US"/>
        </w:rPr>
      </w:pPr>
      <w:r w:rsidRPr="00D61716">
        <w:rPr>
          <w:rFonts w:ascii="Verdana" w:eastAsia="Times New Roman" w:hAnsi="Verdana" w:cs="Arial"/>
          <w:color w:val="0000FF"/>
          <w:sz w:val="24"/>
          <w:szCs w:val="24"/>
          <w:highlight w:val="yellow"/>
          <w:lang w:val="en-US"/>
        </w:rPr>
        <w:br/>
      </w:r>
      <w:r w:rsidRPr="00480829">
        <w:rPr>
          <w:rFonts w:ascii="Verdana" w:eastAsia="Times New Roman" w:hAnsi="Verdana" w:cs="Arial"/>
          <w:color w:val="0000FF"/>
          <w:sz w:val="24"/>
          <w:szCs w:val="24"/>
          <w:lang w:val="en-US"/>
        </w:rPr>
        <w:t>6. Time expected for scrutiny of Conference Proposal out of total lead-time for holding an IEEE level Conference, </w:t>
      </w:r>
      <w:r w:rsidRPr="00480829">
        <w:rPr>
          <w:rFonts w:ascii="Verdana" w:eastAsia="Times New Roman" w:hAnsi="Verdana" w:cs="Arial"/>
          <w:i/>
          <w:iCs/>
          <w:color w:val="0000FF"/>
          <w:sz w:val="24"/>
          <w:szCs w:val="24"/>
          <w:lang w:val="en-US"/>
        </w:rPr>
        <w:t>new or serial one</w:t>
      </w:r>
      <w:r w:rsidRPr="00480829">
        <w:rPr>
          <w:rFonts w:ascii="Verdana" w:eastAsia="Times New Roman" w:hAnsi="Verdana" w:cs="Arial"/>
          <w:color w:val="0000FF"/>
          <w:sz w:val="24"/>
          <w:szCs w:val="24"/>
          <w:lang w:val="en-US"/>
        </w:rPr>
        <w:t> (to avoid unnecessary interim query by the Conference Organizers): </w:t>
      </w:r>
    </w:p>
    <w:p w14:paraId="490B5643" w14:textId="77777777" w:rsidR="008C06AA" w:rsidRPr="00480829" w:rsidRDefault="008C06AA" w:rsidP="008C06AA">
      <w:pPr>
        <w:spacing w:after="0" w:line="240" w:lineRule="auto"/>
        <w:jc w:val="both"/>
        <w:rPr>
          <w:rFonts w:ascii="Verdana" w:eastAsia="Times New Roman" w:hAnsi="Verdana" w:cs="Arial"/>
          <w:color w:val="222222"/>
          <w:sz w:val="24"/>
          <w:szCs w:val="24"/>
          <w:lang w:val="en-US"/>
        </w:rPr>
      </w:pPr>
      <w:r w:rsidRPr="00480829">
        <w:rPr>
          <w:rFonts w:ascii="Verdana" w:eastAsia="Times New Roman" w:hAnsi="Verdana" w:cs="Arial"/>
          <w:color w:val="0000FF"/>
          <w:sz w:val="24"/>
          <w:szCs w:val="24"/>
          <w:lang w:val="en-US"/>
        </w:rPr>
        <w:t>- TWO months when lead-time is 12 to 18 months for a NEW Conference</w:t>
      </w:r>
    </w:p>
    <w:p w14:paraId="52F92B18" w14:textId="77777777" w:rsidR="008C06AA" w:rsidRPr="00480829" w:rsidRDefault="008C06AA" w:rsidP="008C06AA">
      <w:pPr>
        <w:spacing w:after="0" w:line="240" w:lineRule="auto"/>
        <w:jc w:val="both"/>
        <w:rPr>
          <w:rFonts w:ascii="Verdana" w:eastAsia="Times New Roman" w:hAnsi="Verdana" w:cs="Arial"/>
          <w:color w:val="0000FF"/>
          <w:sz w:val="24"/>
          <w:szCs w:val="24"/>
          <w:lang w:val="en-US"/>
        </w:rPr>
      </w:pPr>
      <w:r w:rsidRPr="00480829">
        <w:rPr>
          <w:rFonts w:ascii="Verdana" w:eastAsia="Times New Roman" w:hAnsi="Verdana" w:cs="Arial"/>
          <w:color w:val="0000FF"/>
          <w:sz w:val="24"/>
          <w:szCs w:val="24"/>
          <w:lang w:val="en-US"/>
        </w:rPr>
        <w:t>- ONE month when lead-time is 9 to 12 months for a SERIAL Conference, being held for the second &amp; subsequent times </w:t>
      </w:r>
    </w:p>
    <w:p w14:paraId="3BF720FE" w14:textId="77777777" w:rsidR="00654D5B" w:rsidRPr="00480829" w:rsidRDefault="00654D5B" w:rsidP="008C06AA">
      <w:pPr>
        <w:spacing w:after="0" w:line="240" w:lineRule="auto"/>
        <w:jc w:val="both"/>
        <w:rPr>
          <w:rFonts w:ascii="Verdana" w:eastAsia="Times New Roman" w:hAnsi="Verdana" w:cs="Arial"/>
          <w:color w:val="222222"/>
          <w:sz w:val="24"/>
          <w:szCs w:val="24"/>
          <w:lang w:val="en-US"/>
        </w:rPr>
      </w:pPr>
    </w:p>
    <w:p w14:paraId="12B991FC" w14:textId="77777777" w:rsidR="008C06AA" w:rsidRPr="00480829" w:rsidRDefault="008C06AA" w:rsidP="008C06AA">
      <w:pPr>
        <w:spacing w:after="0" w:line="240" w:lineRule="auto"/>
        <w:jc w:val="both"/>
        <w:rPr>
          <w:rFonts w:ascii="Verdana" w:eastAsia="Times New Roman" w:hAnsi="Verdana" w:cs="Arial"/>
          <w:color w:val="0000FF"/>
          <w:sz w:val="24"/>
          <w:szCs w:val="24"/>
          <w:lang w:val="en-US"/>
        </w:rPr>
      </w:pPr>
      <w:r w:rsidRPr="00480829">
        <w:rPr>
          <w:rFonts w:ascii="Verdana" w:eastAsia="Times New Roman" w:hAnsi="Verdana" w:cs="Arial"/>
          <w:color w:val="0000FF"/>
          <w:sz w:val="24"/>
          <w:szCs w:val="24"/>
          <w:lang w:val="en-US"/>
        </w:rPr>
        <w:lastRenderedPageBreak/>
        <w:t>7. Once rejected no more application shall be entertained for the same Conference by the same group or any other group at the same place or other place for ONE year.</w:t>
      </w:r>
    </w:p>
    <w:p w14:paraId="74221EA0" w14:textId="77777777" w:rsidR="00654D5B" w:rsidRPr="00480829" w:rsidRDefault="00654D5B" w:rsidP="008C06AA">
      <w:pPr>
        <w:spacing w:after="0" w:line="240" w:lineRule="auto"/>
        <w:jc w:val="both"/>
        <w:rPr>
          <w:rFonts w:ascii="Verdana" w:eastAsia="Times New Roman" w:hAnsi="Verdana" w:cs="Arial"/>
          <w:color w:val="222222"/>
          <w:sz w:val="24"/>
          <w:szCs w:val="24"/>
          <w:lang w:val="en-US"/>
        </w:rPr>
      </w:pPr>
    </w:p>
    <w:p w14:paraId="5BFDD529" w14:textId="77777777" w:rsidR="008C06AA" w:rsidRPr="00480829" w:rsidRDefault="008C06AA" w:rsidP="008C06AA">
      <w:pPr>
        <w:spacing w:after="0" w:line="240" w:lineRule="auto"/>
        <w:jc w:val="both"/>
        <w:rPr>
          <w:rFonts w:ascii="Verdana" w:eastAsia="Times New Roman" w:hAnsi="Verdana" w:cs="Arial"/>
          <w:color w:val="222222"/>
          <w:sz w:val="24"/>
          <w:szCs w:val="24"/>
          <w:lang w:val="en-US"/>
        </w:rPr>
      </w:pPr>
      <w:r w:rsidRPr="00480829">
        <w:rPr>
          <w:rFonts w:ascii="Verdana" w:eastAsia="Times New Roman" w:hAnsi="Verdana" w:cs="Arial"/>
          <w:color w:val="0000FF"/>
          <w:sz w:val="24"/>
          <w:szCs w:val="24"/>
          <w:lang w:val="en-US"/>
        </w:rPr>
        <w:t>8. To avoid conflict of interest </w:t>
      </w:r>
      <w:r w:rsidRPr="00480829">
        <w:rPr>
          <w:rFonts w:ascii="Verdana" w:eastAsia="Times New Roman" w:hAnsi="Verdana" w:cs="Arial"/>
          <w:i/>
          <w:iCs/>
          <w:color w:val="0000FF"/>
          <w:sz w:val="24"/>
          <w:szCs w:val="24"/>
          <w:lang w:val="en-US"/>
        </w:rPr>
        <w:t>essentially </w:t>
      </w:r>
      <w:r w:rsidRPr="00480829">
        <w:rPr>
          <w:rFonts w:ascii="Verdana" w:eastAsia="Times New Roman" w:hAnsi="Verdana" w:cs="Arial"/>
          <w:color w:val="0000FF"/>
          <w:sz w:val="24"/>
          <w:szCs w:val="24"/>
          <w:lang w:val="en-US"/>
        </w:rPr>
        <w:t>Members of Standing Committee on Technical &amp; Professional Activities (Conferences)</w:t>
      </w:r>
      <w:r w:rsidR="006729A0" w:rsidRPr="00480829">
        <w:rPr>
          <w:rFonts w:ascii="Verdana" w:eastAsia="Times New Roman" w:hAnsi="Verdana" w:cs="Arial"/>
          <w:color w:val="0000FF"/>
          <w:sz w:val="24"/>
          <w:szCs w:val="24"/>
          <w:lang w:val="en-US"/>
        </w:rPr>
        <w:t xml:space="preserve"> </w:t>
      </w:r>
      <w:r w:rsidRPr="00480829">
        <w:rPr>
          <w:rFonts w:ascii="Verdana" w:eastAsia="Times New Roman" w:hAnsi="Verdana" w:cs="Arial"/>
          <w:color w:val="0000FF"/>
          <w:sz w:val="24"/>
          <w:szCs w:val="24"/>
          <w:lang w:val="en-US"/>
        </w:rPr>
        <w:t>and Section Officers sh</w:t>
      </w:r>
      <w:r w:rsidR="00825BCD">
        <w:rPr>
          <w:rFonts w:ascii="Verdana" w:eastAsia="Times New Roman" w:hAnsi="Verdana" w:cs="Arial"/>
          <w:color w:val="0000FF"/>
          <w:sz w:val="24"/>
          <w:szCs w:val="24"/>
          <w:lang w:val="en-US"/>
        </w:rPr>
        <w:t>all</w:t>
      </w:r>
      <w:r w:rsidRPr="00480829">
        <w:rPr>
          <w:rFonts w:ascii="Verdana" w:eastAsia="Times New Roman" w:hAnsi="Verdana" w:cs="Arial"/>
          <w:color w:val="0000FF"/>
          <w:sz w:val="24"/>
          <w:szCs w:val="24"/>
          <w:lang w:val="en-US"/>
        </w:rPr>
        <w:t> </w:t>
      </w:r>
      <w:r w:rsidRPr="00480829">
        <w:rPr>
          <w:rFonts w:ascii="Verdana" w:eastAsia="Times New Roman" w:hAnsi="Verdana" w:cs="Arial"/>
          <w:i/>
          <w:iCs/>
          <w:color w:val="0000FF"/>
          <w:sz w:val="24"/>
          <w:szCs w:val="24"/>
          <w:lang w:val="en-US"/>
        </w:rPr>
        <w:t>NOT </w:t>
      </w:r>
      <w:r w:rsidRPr="00480829">
        <w:rPr>
          <w:rFonts w:ascii="Verdana" w:eastAsia="Times New Roman" w:hAnsi="Verdana" w:cs="Arial"/>
          <w:color w:val="0000FF"/>
          <w:sz w:val="24"/>
          <w:szCs w:val="24"/>
          <w:lang w:val="en-US"/>
        </w:rPr>
        <w:t>be associated with the Conference in any capacity except for the following two cases:</w:t>
      </w:r>
    </w:p>
    <w:p w14:paraId="33E77B9C" w14:textId="77777777" w:rsidR="008C06AA" w:rsidRPr="00480829" w:rsidRDefault="008C06AA" w:rsidP="008C06AA">
      <w:pPr>
        <w:spacing w:after="0" w:line="240" w:lineRule="auto"/>
        <w:jc w:val="both"/>
        <w:rPr>
          <w:rFonts w:ascii="Verdana" w:eastAsia="Times New Roman" w:hAnsi="Verdana" w:cs="Arial"/>
          <w:color w:val="222222"/>
          <w:sz w:val="24"/>
          <w:szCs w:val="24"/>
          <w:lang w:val="en-US"/>
        </w:rPr>
      </w:pPr>
      <w:r w:rsidRPr="00480829">
        <w:rPr>
          <w:rFonts w:ascii="Verdana" w:eastAsia="Times New Roman" w:hAnsi="Verdana" w:cs="Arial"/>
          <w:color w:val="0000FF"/>
          <w:sz w:val="24"/>
          <w:szCs w:val="24"/>
          <w:lang w:val="en-US"/>
        </w:rPr>
        <w:t>- The Conference is being organized by the University / Institute / Organization with which Individual is affiliated / working</w:t>
      </w:r>
    </w:p>
    <w:p w14:paraId="527DD0DC" w14:textId="77777777" w:rsidR="00260B27" w:rsidRPr="00480829" w:rsidRDefault="008C06AA" w:rsidP="008C06AA">
      <w:pPr>
        <w:spacing w:after="0" w:line="240" w:lineRule="auto"/>
        <w:jc w:val="both"/>
        <w:rPr>
          <w:rFonts w:ascii="Verdana" w:eastAsia="Times New Roman" w:hAnsi="Verdana" w:cs="Arial"/>
          <w:color w:val="0000FF"/>
          <w:sz w:val="24"/>
          <w:szCs w:val="24"/>
          <w:lang w:val="en-US"/>
        </w:rPr>
      </w:pPr>
      <w:r w:rsidRPr="00480829">
        <w:rPr>
          <w:rFonts w:ascii="Verdana" w:eastAsia="Times New Roman" w:hAnsi="Verdana" w:cs="Arial"/>
          <w:color w:val="0000FF"/>
          <w:sz w:val="24"/>
          <w:szCs w:val="24"/>
          <w:lang w:val="en-US"/>
        </w:rPr>
        <w:t>- For IEEE owned Conference (by Section and / or its Subsection / Chapter / Affinity Group / Student Branch / Student Branch Chapter) as stated above by compulsion involved in organizing the Conference</w:t>
      </w:r>
    </w:p>
    <w:p w14:paraId="3FC262CF" w14:textId="77777777" w:rsidR="008C06AA" w:rsidRPr="00480829" w:rsidRDefault="008C06AA" w:rsidP="008C06AA">
      <w:pPr>
        <w:spacing w:after="0" w:line="240" w:lineRule="auto"/>
        <w:jc w:val="both"/>
        <w:rPr>
          <w:rFonts w:ascii="Verdana" w:eastAsia="Times New Roman" w:hAnsi="Verdana" w:cs="Arial"/>
          <w:color w:val="222222"/>
          <w:sz w:val="24"/>
          <w:szCs w:val="24"/>
          <w:lang w:val="en-US"/>
        </w:rPr>
      </w:pPr>
      <w:r w:rsidRPr="00480829">
        <w:rPr>
          <w:rFonts w:ascii="Verdana" w:eastAsia="Times New Roman" w:hAnsi="Verdana" w:cs="Arial"/>
          <w:color w:val="0000FF"/>
          <w:sz w:val="24"/>
          <w:szCs w:val="24"/>
          <w:lang w:val="en-US"/>
        </w:rPr>
        <w:t> </w:t>
      </w:r>
    </w:p>
    <w:p w14:paraId="1F5585B4" w14:textId="77777777" w:rsidR="008C06AA" w:rsidRPr="00480829" w:rsidRDefault="008C06AA" w:rsidP="008C06AA">
      <w:pPr>
        <w:spacing w:after="0" w:line="240" w:lineRule="auto"/>
        <w:jc w:val="both"/>
        <w:rPr>
          <w:rFonts w:ascii="Verdana" w:eastAsia="Times New Roman" w:hAnsi="Verdana" w:cs="Arial"/>
          <w:color w:val="222222"/>
          <w:sz w:val="24"/>
          <w:szCs w:val="24"/>
          <w:lang w:val="en-US"/>
        </w:rPr>
      </w:pPr>
      <w:r w:rsidRPr="00480829">
        <w:rPr>
          <w:rFonts w:ascii="Verdana" w:eastAsia="Times New Roman" w:hAnsi="Verdana" w:cs="Arial"/>
          <w:color w:val="0000FF"/>
          <w:sz w:val="24"/>
          <w:szCs w:val="24"/>
          <w:lang w:val="en-US"/>
        </w:rPr>
        <w:t>Even in such cases the individual(s) concerned sh</w:t>
      </w:r>
      <w:r w:rsidR="00825BCD">
        <w:rPr>
          <w:rFonts w:ascii="Verdana" w:eastAsia="Times New Roman" w:hAnsi="Verdana" w:cs="Arial"/>
          <w:color w:val="0000FF"/>
          <w:sz w:val="24"/>
          <w:szCs w:val="24"/>
          <w:lang w:val="en-US"/>
        </w:rPr>
        <w:t>all</w:t>
      </w:r>
      <w:r w:rsidRPr="00480829">
        <w:rPr>
          <w:rFonts w:ascii="Verdana" w:eastAsia="Times New Roman" w:hAnsi="Verdana" w:cs="Arial"/>
          <w:color w:val="0000FF"/>
          <w:sz w:val="24"/>
          <w:szCs w:val="24"/>
          <w:lang w:val="en-US"/>
        </w:rPr>
        <w:t xml:space="preserve"> refrain him/herself from evaluating the Conference Proposal, usually done by the Members of Standing Committee on Technical &amp; Professional Activities (Conferences).</w:t>
      </w:r>
    </w:p>
    <w:p w14:paraId="2EF71073" w14:textId="77777777" w:rsidR="008C06AA" w:rsidRPr="00480829" w:rsidRDefault="008C06AA" w:rsidP="008C06AA">
      <w:pPr>
        <w:spacing w:after="0" w:line="240" w:lineRule="auto"/>
        <w:jc w:val="both"/>
        <w:rPr>
          <w:rFonts w:ascii="Verdana" w:eastAsia="Times New Roman" w:hAnsi="Verdana" w:cs="Arial"/>
          <w:color w:val="0000FF"/>
          <w:sz w:val="24"/>
          <w:szCs w:val="24"/>
          <w:lang w:val="en-US"/>
        </w:rPr>
      </w:pPr>
      <w:r w:rsidRPr="00480829">
        <w:rPr>
          <w:rFonts w:ascii="Verdana" w:eastAsia="Times New Roman" w:hAnsi="Verdana" w:cs="Arial"/>
          <w:color w:val="0000FF"/>
          <w:sz w:val="24"/>
          <w:szCs w:val="24"/>
          <w:lang w:val="en-US"/>
        </w:rPr>
        <w:t>In the overall interest, however, it is </w:t>
      </w:r>
      <w:r w:rsidRPr="00480829">
        <w:rPr>
          <w:rFonts w:ascii="Verdana" w:eastAsia="Times New Roman" w:hAnsi="Verdana" w:cs="Arial"/>
          <w:i/>
          <w:iCs/>
          <w:color w:val="0000FF"/>
          <w:sz w:val="24"/>
          <w:szCs w:val="24"/>
          <w:lang w:val="en-US"/>
        </w:rPr>
        <w:t>desirable</w:t>
      </w:r>
      <w:r w:rsidRPr="00480829">
        <w:rPr>
          <w:rFonts w:ascii="Verdana" w:eastAsia="Times New Roman" w:hAnsi="Verdana" w:cs="Arial"/>
          <w:color w:val="0000FF"/>
          <w:sz w:val="24"/>
          <w:szCs w:val="24"/>
          <w:lang w:val="en-US"/>
        </w:rPr>
        <w:t> that even remaining Members of Section</w:t>
      </w:r>
      <w:r w:rsidRPr="00480829">
        <w:rPr>
          <w:rFonts w:ascii="Verdana" w:eastAsia="Times New Roman" w:hAnsi="Verdana" w:cs="Arial"/>
          <w:i/>
          <w:iCs/>
          <w:color w:val="0000FF"/>
          <w:sz w:val="24"/>
          <w:szCs w:val="24"/>
          <w:lang w:val="en-US"/>
        </w:rPr>
        <w:t> </w:t>
      </w:r>
      <w:r w:rsidRPr="00480829">
        <w:rPr>
          <w:rFonts w:ascii="Verdana" w:eastAsia="Times New Roman" w:hAnsi="Verdana" w:cs="Arial"/>
          <w:color w:val="0000FF"/>
          <w:sz w:val="24"/>
          <w:szCs w:val="24"/>
          <w:lang w:val="en-US"/>
        </w:rPr>
        <w:t>Executive Committee shall </w:t>
      </w:r>
      <w:r w:rsidRPr="00480829">
        <w:rPr>
          <w:rFonts w:ascii="Verdana" w:eastAsia="Times New Roman" w:hAnsi="Verdana" w:cs="Arial"/>
          <w:i/>
          <w:iCs/>
          <w:color w:val="0000FF"/>
          <w:sz w:val="24"/>
          <w:szCs w:val="24"/>
          <w:lang w:val="en-US"/>
        </w:rPr>
        <w:t>NOT </w:t>
      </w:r>
      <w:r w:rsidRPr="00480829">
        <w:rPr>
          <w:rFonts w:ascii="Verdana" w:eastAsia="Times New Roman" w:hAnsi="Verdana" w:cs="Arial"/>
          <w:color w:val="0000FF"/>
          <w:sz w:val="24"/>
          <w:szCs w:val="24"/>
          <w:lang w:val="en-US"/>
        </w:rPr>
        <w:t>be associated with the Conference in any capacity. </w:t>
      </w:r>
    </w:p>
    <w:p w14:paraId="573EDF3F" w14:textId="77777777" w:rsidR="00260B27" w:rsidRPr="00D61716" w:rsidRDefault="00260B27" w:rsidP="008C06AA">
      <w:pPr>
        <w:spacing w:after="0" w:line="240" w:lineRule="auto"/>
        <w:jc w:val="both"/>
        <w:rPr>
          <w:rFonts w:ascii="Verdana" w:eastAsia="Times New Roman" w:hAnsi="Verdana" w:cs="Arial"/>
          <w:color w:val="222222"/>
          <w:sz w:val="24"/>
          <w:szCs w:val="24"/>
          <w:highlight w:val="yellow"/>
          <w:lang w:val="en-US"/>
        </w:rPr>
      </w:pPr>
    </w:p>
    <w:p w14:paraId="22075B11" w14:textId="77777777" w:rsidR="008C06AA" w:rsidRPr="009615F7" w:rsidRDefault="008C06AA" w:rsidP="008C06AA">
      <w:pPr>
        <w:spacing w:after="0" w:line="240" w:lineRule="auto"/>
        <w:jc w:val="both"/>
        <w:rPr>
          <w:rFonts w:ascii="Verdana" w:eastAsia="Times New Roman" w:hAnsi="Verdana" w:cs="Arial"/>
          <w:color w:val="0000FF"/>
          <w:sz w:val="24"/>
          <w:szCs w:val="24"/>
          <w:lang w:val="en-US"/>
        </w:rPr>
      </w:pPr>
      <w:r w:rsidRPr="009615F7">
        <w:rPr>
          <w:rFonts w:ascii="Verdana" w:eastAsia="Times New Roman" w:hAnsi="Verdana" w:cs="Arial"/>
          <w:color w:val="0000FF"/>
          <w:sz w:val="24"/>
          <w:szCs w:val="24"/>
          <w:lang w:val="en-US"/>
        </w:rPr>
        <w:t xml:space="preserve">In the post-evaluation stage if the Conference is approved while normally Members of Standing Committee on Technical &amp; Professional Activities (Conferences) shall constitute Section Oversight Committee, </w:t>
      </w:r>
      <w:proofErr w:type="gramStart"/>
      <w:r w:rsidRPr="009615F7">
        <w:rPr>
          <w:rFonts w:ascii="Verdana" w:eastAsia="Times New Roman" w:hAnsi="Verdana" w:cs="Arial"/>
          <w:color w:val="0000FF"/>
          <w:sz w:val="24"/>
          <w:szCs w:val="24"/>
          <w:lang w:val="en-US"/>
        </w:rPr>
        <w:t>in order to</w:t>
      </w:r>
      <w:proofErr w:type="gramEnd"/>
      <w:r w:rsidRPr="009615F7">
        <w:rPr>
          <w:rFonts w:ascii="Verdana" w:eastAsia="Times New Roman" w:hAnsi="Verdana" w:cs="Arial"/>
          <w:color w:val="0000FF"/>
          <w:sz w:val="24"/>
          <w:szCs w:val="24"/>
          <w:lang w:val="en-US"/>
        </w:rPr>
        <w:t xml:space="preserve"> facilitate holding the Conference, depending upon specialization other Members may as well be included in addition or by way of substitution.</w:t>
      </w:r>
      <w:r w:rsidR="0075604D" w:rsidRPr="009615F7">
        <w:rPr>
          <w:rFonts w:ascii="Verdana" w:eastAsia="Times New Roman" w:hAnsi="Verdana" w:cs="Arial"/>
          <w:color w:val="0000FF"/>
          <w:sz w:val="24"/>
          <w:szCs w:val="24"/>
          <w:lang w:val="en-US"/>
        </w:rPr>
        <w:t xml:space="preserve"> The organizers </w:t>
      </w:r>
      <w:r w:rsidR="004B2635" w:rsidRPr="009615F7">
        <w:rPr>
          <w:rFonts w:ascii="Verdana" w:eastAsia="Times New Roman" w:hAnsi="Verdana" w:cs="Arial"/>
          <w:color w:val="0000FF"/>
          <w:sz w:val="24"/>
          <w:szCs w:val="24"/>
          <w:lang w:val="en-US"/>
        </w:rPr>
        <w:t>shall</w:t>
      </w:r>
      <w:r w:rsidR="0075604D" w:rsidRPr="009615F7">
        <w:rPr>
          <w:rFonts w:ascii="Verdana" w:eastAsia="Times New Roman" w:hAnsi="Verdana" w:cs="Arial"/>
          <w:color w:val="0000FF"/>
          <w:sz w:val="24"/>
          <w:szCs w:val="24"/>
          <w:lang w:val="en-US"/>
        </w:rPr>
        <w:t xml:space="preserve"> keep the Section Oversight Committee </w:t>
      </w:r>
      <w:r w:rsidR="00632B59" w:rsidRPr="009615F7">
        <w:rPr>
          <w:rFonts w:ascii="Verdana" w:eastAsia="Times New Roman" w:hAnsi="Verdana" w:cs="Arial"/>
          <w:color w:val="0000FF"/>
          <w:sz w:val="24"/>
          <w:szCs w:val="24"/>
          <w:lang w:val="en-US"/>
        </w:rPr>
        <w:t xml:space="preserve">informed </w:t>
      </w:r>
      <w:r w:rsidR="0075604D" w:rsidRPr="009615F7">
        <w:rPr>
          <w:rFonts w:ascii="Verdana" w:eastAsia="Times New Roman" w:hAnsi="Verdana" w:cs="Arial"/>
          <w:color w:val="0000FF"/>
          <w:sz w:val="24"/>
          <w:szCs w:val="24"/>
          <w:lang w:val="en-US"/>
        </w:rPr>
        <w:t>about</w:t>
      </w:r>
      <w:r w:rsidR="00632B59" w:rsidRPr="009615F7">
        <w:rPr>
          <w:rFonts w:ascii="Verdana" w:eastAsia="Times New Roman" w:hAnsi="Verdana" w:cs="Arial"/>
          <w:color w:val="0000FF"/>
          <w:sz w:val="24"/>
          <w:szCs w:val="24"/>
          <w:lang w:val="en-US"/>
        </w:rPr>
        <w:t xml:space="preserve"> </w:t>
      </w:r>
      <w:r w:rsidR="0075604D" w:rsidRPr="009615F7">
        <w:rPr>
          <w:rFonts w:ascii="Verdana" w:eastAsia="Times New Roman" w:hAnsi="Verdana" w:cs="Arial"/>
          <w:color w:val="0000FF"/>
          <w:sz w:val="24"/>
          <w:szCs w:val="24"/>
          <w:lang w:val="en-US"/>
        </w:rPr>
        <w:t xml:space="preserve">Paper Submission and </w:t>
      </w:r>
      <w:r w:rsidR="00632B59" w:rsidRPr="009615F7">
        <w:rPr>
          <w:rFonts w:ascii="Verdana" w:eastAsia="Times New Roman" w:hAnsi="Verdana" w:cs="Arial"/>
          <w:color w:val="0000FF"/>
          <w:sz w:val="24"/>
          <w:szCs w:val="24"/>
          <w:lang w:val="en-US"/>
        </w:rPr>
        <w:t>R</w:t>
      </w:r>
      <w:r w:rsidR="0075604D" w:rsidRPr="009615F7">
        <w:rPr>
          <w:rFonts w:ascii="Verdana" w:eastAsia="Times New Roman" w:hAnsi="Verdana" w:cs="Arial"/>
          <w:color w:val="0000FF"/>
          <w:sz w:val="24"/>
          <w:szCs w:val="24"/>
          <w:lang w:val="en-US"/>
        </w:rPr>
        <w:t xml:space="preserve">eview </w:t>
      </w:r>
      <w:r w:rsidR="00632B59" w:rsidRPr="009615F7">
        <w:rPr>
          <w:rFonts w:ascii="Verdana" w:eastAsia="Times New Roman" w:hAnsi="Verdana" w:cs="Arial"/>
          <w:color w:val="0000FF"/>
          <w:sz w:val="24"/>
          <w:szCs w:val="24"/>
          <w:lang w:val="en-US"/>
        </w:rPr>
        <w:t>P</w:t>
      </w:r>
      <w:r w:rsidR="0075604D" w:rsidRPr="009615F7">
        <w:rPr>
          <w:rFonts w:ascii="Verdana" w:eastAsia="Times New Roman" w:hAnsi="Verdana" w:cs="Arial"/>
          <w:color w:val="0000FF"/>
          <w:sz w:val="24"/>
          <w:szCs w:val="24"/>
          <w:lang w:val="en-US"/>
        </w:rPr>
        <w:t>rocess, Quality of accepted papers in terms of similarity level</w:t>
      </w:r>
      <w:r w:rsidR="000C6273" w:rsidRPr="009615F7">
        <w:rPr>
          <w:rFonts w:ascii="Verdana" w:eastAsia="Times New Roman" w:hAnsi="Verdana" w:cs="Arial"/>
          <w:color w:val="0000FF"/>
          <w:sz w:val="24"/>
          <w:szCs w:val="24"/>
          <w:lang w:val="en-US"/>
        </w:rPr>
        <w:t>,</w:t>
      </w:r>
      <w:r w:rsidR="0075604D" w:rsidRPr="009615F7">
        <w:rPr>
          <w:rFonts w:ascii="Verdana" w:eastAsia="Times New Roman" w:hAnsi="Verdana" w:cs="Arial"/>
          <w:color w:val="0000FF"/>
          <w:sz w:val="24"/>
          <w:szCs w:val="24"/>
          <w:lang w:val="en-US"/>
        </w:rPr>
        <w:t xml:space="preserve"> reviews</w:t>
      </w:r>
      <w:r w:rsidR="000C6273" w:rsidRPr="009615F7">
        <w:rPr>
          <w:rFonts w:ascii="Verdana" w:eastAsia="Times New Roman" w:hAnsi="Verdana" w:cs="Arial"/>
          <w:color w:val="0000FF"/>
          <w:sz w:val="24"/>
          <w:szCs w:val="24"/>
          <w:lang w:val="en-US"/>
        </w:rPr>
        <w:t>,</w:t>
      </w:r>
      <w:r w:rsidR="0075604D" w:rsidRPr="009615F7">
        <w:rPr>
          <w:rFonts w:ascii="Verdana" w:eastAsia="Times New Roman" w:hAnsi="Verdana" w:cs="Arial"/>
          <w:color w:val="0000FF"/>
          <w:sz w:val="24"/>
          <w:szCs w:val="24"/>
          <w:lang w:val="en-US"/>
        </w:rPr>
        <w:t xml:space="preserve"> etc.</w:t>
      </w:r>
      <w:r w:rsidR="00152CE4" w:rsidRPr="009615F7">
        <w:rPr>
          <w:rFonts w:ascii="Verdana" w:eastAsia="Times New Roman" w:hAnsi="Verdana" w:cs="Arial"/>
          <w:color w:val="0000FF"/>
          <w:sz w:val="24"/>
          <w:szCs w:val="24"/>
          <w:lang w:val="en-US"/>
        </w:rPr>
        <w:t xml:space="preserve"> In case of Conferences owned by IEEE due to significant financial stake, quarterly income-expenditure statement shall be reported to IEEE entity/entities</w:t>
      </w:r>
      <w:r w:rsidR="00D241C4">
        <w:rPr>
          <w:rFonts w:ascii="Verdana" w:eastAsia="Times New Roman" w:hAnsi="Verdana" w:cs="Arial"/>
          <w:color w:val="0000FF"/>
          <w:sz w:val="24"/>
          <w:szCs w:val="24"/>
          <w:lang w:val="en-US"/>
        </w:rPr>
        <w:t xml:space="preserve"> till the financial closure, in addition.</w:t>
      </w:r>
      <w:r w:rsidR="00152CE4" w:rsidRPr="009615F7">
        <w:rPr>
          <w:rFonts w:ascii="Verdana" w:eastAsia="Times New Roman" w:hAnsi="Verdana" w:cs="Arial"/>
          <w:color w:val="0000FF"/>
          <w:sz w:val="24"/>
          <w:szCs w:val="24"/>
          <w:lang w:val="en-US"/>
        </w:rPr>
        <w:t xml:space="preserve">  </w:t>
      </w:r>
    </w:p>
    <w:p w14:paraId="0F3D533A" w14:textId="77777777" w:rsidR="00260B27" w:rsidRPr="009615F7" w:rsidRDefault="00260B27" w:rsidP="008C06AA">
      <w:pPr>
        <w:spacing w:after="0" w:line="240" w:lineRule="auto"/>
        <w:jc w:val="both"/>
        <w:rPr>
          <w:rFonts w:ascii="Verdana" w:eastAsia="Times New Roman" w:hAnsi="Verdana" w:cs="Arial"/>
          <w:color w:val="0000FF"/>
          <w:sz w:val="24"/>
          <w:szCs w:val="24"/>
          <w:lang w:val="en-US"/>
        </w:rPr>
      </w:pPr>
    </w:p>
    <w:p w14:paraId="3EAE8674" w14:textId="77777777" w:rsidR="008C06AA" w:rsidRPr="009615F7" w:rsidRDefault="008C06AA" w:rsidP="008C06AA">
      <w:pPr>
        <w:spacing w:after="0" w:line="240" w:lineRule="auto"/>
        <w:jc w:val="both"/>
        <w:rPr>
          <w:rFonts w:ascii="Verdana" w:eastAsia="Times New Roman" w:hAnsi="Verdana" w:cs="Arial"/>
          <w:color w:val="0000FF"/>
          <w:sz w:val="24"/>
          <w:szCs w:val="24"/>
          <w:lang w:val="en-US"/>
        </w:rPr>
      </w:pPr>
      <w:r w:rsidRPr="009615F7">
        <w:rPr>
          <w:rFonts w:ascii="Verdana" w:eastAsia="Times New Roman" w:hAnsi="Verdana" w:cs="Arial"/>
          <w:color w:val="0000FF"/>
          <w:sz w:val="24"/>
          <w:szCs w:val="24"/>
          <w:lang w:val="en-US"/>
        </w:rPr>
        <w:t>9. Restriction in use of IEEE branding and logos of its Societies, Technical Councils, Special Interest Groups, etc.: Without the permission of the concerned entities specifically neither the IEEE logo nor that of other entities shall be used. Section, Subsection, Chapter, Affinity Group, Student Branch, Student Branch Chapter are not authorized to give such permission on behalf of IEEE or its Technical Societies</w:t>
      </w:r>
      <w:r w:rsidR="002621C9">
        <w:rPr>
          <w:rFonts w:ascii="Verdana" w:eastAsia="Times New Roman" w:hAnsi="Verdana" w:cs="Arial"/>
          <w:color w:val="0000FF"/>
          <w:sz w:val="24"/>
          <w:szCs w:val="24"/>
          <w:lang w:val="en-US"/>
        </w:rPr>
        <w:t>,</w:t>
      </w:r>
      <w:r w:rsidRPr="009615F7">
        <w:rPr>
          <w:rFonts w:ascii="Verdana" w:eastAsia="Times New Roman" w:hAnsi="Verdana" w:cs="Arial"/>
          <w:color w:val="0000FF"/>
          <w:sz w:val="24"/>
          <w:szCs w:val="24"/>
          <w:lang w:val="en-US"/>
        </w:rPr>
        <w:t xml:space="preserve"> Technical Councils</w:t>
      </w:r>
      <w:r w:rsidR="002621C9">
        <w:rPr>
          <w:rFonts w:ascii="Verdana" w:eastAsia="Times New Roman" w:hAnsi="Verdana" w:cs="Arial"/>
          <w:color w:val="0000FF"/>
          <w:sz w:val="24"/>
          <w:szCs w:val="24"/>
          <w:lang w:val="en-US"/>
        </w:rPr>
        <w:t>, Special Interest Groups, etc</w:t>
      </w:r>
      <w:r w:rsidRPr="009615F7">
        <w:rPr>
          <w:rFonts w:ascii="Verdana" w:eastAsia="Times New Roman" w:hAnsi="Verdana" w:cs="Arial"/>
          <w:color w:val="0000FF"/>
          <w:sz w:val="24"/>
          <w:szCs w:val="24"/>
          <w:lang w:val="en-US"/>
        </w:rPr>
        <w:t>.</w:t>
      </w:r>
      <w:r w:rsidR="009E34A4">
        <w:rPr>
          <w:rFonts w:ascii="Verdana" w:eastAsia="Times New Roman" w:hAnsi="Verdana" w:cs="Arial"/>
          <w:color w:val="0000FF"/>
          <w:sz w:val="24"/>
          <w:szCs w:val="24"/>
          <w:lang w:val="en-US"/>
        </w:rPr>
        <w:t xml:space="preserve"> In this context appropriate time from which IEEE logo may be used has been mentioned under 5 of Important Notes appended.</w:t>
      </w:r>
    </w:p>
    <w:p w14:paraId="4868D453" w14:textId="77777777" w:rsidR="003A532F" w:rsidRPr="00D61716" w:rsidRDefault="003A532F" w:rsidP="008C06AA">
      <w:pPr>
        <w:spacing w:after="0" w:line="240" w:lineRule="auto"/>
        <w:jc w:val="both"/>
        <w:rPr>
          <w:rFonts w:ascii="Verdana" w:eastAsia="Times New Roman" w:hAnsi="Verdana" w:cs="Arial"/>
          <w:color w:val="222222"/>
          <w:sz w:val="24"/>
          <w:szCs w:val="24"/>
          <w:highlight w:val="yellow"/>
          <w:lang w:val="en-US"/>
        </w:rPr>
      </w:pPr>
    </w:p>
    <w:p w14:paraId="78A6593A" w14:textId="77777777" w:rsidR="00C47906" w:rsidRPr="009615F7" w:rsidRDefault="008C06AA" w:rsidP="008C06AA">
      <w:pPr>
        <w:spacing w:after="0" w:line="240" w:lineRule="auto"/>
        <w:jc w:val="both"/>
        <w:rPr>
          <w:rFonts w:ascii="Verdana" w:eastAsia="Times New Roman" w:hAnsi="Verdana" w:cs="Arial"/>
          <w:color w:val="0000FF"/>
          <w:sz w:val="24"/>
          <w:szCs w:val="24"/>
          <w:lang w:val="en-US"/>
        </w:rPr>
      </w:pPr>
      <w:r w:rsidRPr="009615F7">
        <w:rPr>
          <w:rFonts w:ascii="Verdana" w:eastAsia="Times New Roman" w:hAnsi="Verdana" w:cs="Arial"/>
          <w:color w:val="0000FF"/>
          <w:sz w:val="24"/>
          <w:szCs w:val="24"/>
          <w:lang w:val="en-US"/>
        </w:rPr>
        <w:t>10. Representative(s) of Financial Sponsor / Co-Sponsors</w:t>
      </w:r>
      <w:r w:rsidR="003C3C4D" w:rsidRPr="009615F7">
        <w:rPr>
          <w:rFonts w:ascii="Verdana" w:eastAsia="Times New Roman" w:hAnsi="Verdana" w:cs="Arial"/>
          <w:color w:val="0000FF"/>
          <w:sz w:val="24"/>
          <w:szCs w:val="24"/>
          <w:lang w:val="en-US"/>
        </w:rPr>
        <w:t>,</w:t>
      </w:r>
      <w:r w:rsidRPr="009615F7">
        <w:rPr>
          <w:rFonts w:ascii="Verdana" w:eastAsia="Times New Roman" w:hAnsi="Verdana" w:cs="Arial"/>
          <w:color w:val="0000FF"/>
          <w:sz w:val="24"/>
          <w:szCs w:val="24"/>
          <w:lang w:val="en-US"/>
        </w:rPr>
        <w:t xml:space="preserve"> </w:t>
      </w:r>
      <w:r w:rsidR="003C3C4D" w:rsidRPr="009615F7">
        <w:rPr>
          <w:rFonts w:ascii="Verdana" w:eastAsia="Times New Roman" w:hAnsi="Verdana" w:cs="Arial"/>
          <w:color w:val="0000FF"/>
          <w:sz w:val="24"/>
          <w:szCs w:val="24"/>
          <w:lang w:val="en-US"/>
        </w:rPr>
        <w:t xml:space="preserve">in case of Conferences </w:t>
      </w:r>
      <w:proofErr w:type="gramStart"/>
      <w:r w:rsidR="003C3C4D" w:rsidRPr="009615F7">
        <w:rPr>
          <w:rFonts w:ascii="Verdana" w:eastAsia="Times New Roman" w:hAnsi="Verdana" w:cs="Arial"/>
          <w:color w:val="0000FF"/>
          <w:sz w:val="24"/>
          <w:szCs w:val="24"/>
          <w:lang w:val="en-US"/>
        </w:rPr>
        <w:t>not-owned</w:t>
      </w:r>
      <w:proofErr w:type="gramEnd"/>
      <w:r w:rsidR="003C3C4D" w:rsidRPr="009615F7">
        <w:rPr>
          <w:rFonts w:ascii="Verdana" w:eastAsia="Times New Roman" w:hAnsi="Verdana" w:cs="Arial"/>
          <w:color w:val="0000FF"/>
          <w:sz w:val="24"/>
          <w:szCs w:val="24"/>
          <w:lang w:val="en-US"/>
        </w:rPr>
        <w:t xml:space="preserve"> by IEEE, </w:t>
      </w:r>
      <w:r w:rsidRPr="009615F7">
        <w:rPr>
          <w:rFonts w:ascii="Verdana" w:eastAsia="Times New Roman" w:hAnsi="Verdana" w:cs="Arial"/>
          <w:color w:val="0000FF"/>
          <w:sz w:val="24"/>
          <w:szCs w:val="24"/>
          <w:lang w:val="en-US"/>
        </w:rPr>
        <w:t>cannot hold the major positions of General Chair / Chair, Technical Program Chair, Finance Chair / Treasurer, etc. for the Conference. </w:t>
      </w:r>
      <w:r w:rsidR="003C3C4D" w:rsidRPr="009615F7">
        <w:rPr>
          <w:rFonts w:ascii="Verdana" w:eastAsia="Times New Roman" w:hAnsi="Verdana" w:cs="Arial"/>
          <w:color w:val="0000FF"/>
          <w:sz w:val="24"/>
          <w:szCs w:val="24"/>
          <w:lang w:val="en-US"/>
        </w:rPr>
        <w:t>Further, t</w:t>
      </w:r>
      <w:r w:rsidR="00C47906" w:rsidRPr="009615F7">
        <w:rPr>
          <w:rFonts w:ascii="Verdana" w:eastAsia="Times New Roman" w:hAnsi="Verdana" w:cs="Arial"/>
          <w:color w:val="0000FF"/>
          <w:sz w:val="24"/>
          <w:szCs w:val="24"/>
          <w:lang w:val="en-US"/>
        </w:rPr>
        <w:t>hese positions shall be held by different persons.</w:t>
      </w:r>
    </w:p>
    <w:p w14:paraId="20BA078C" w14:textId="77777777" w:rsidR="008C06AA" w:rsidRDefault="008C06AA" w:rsidP="008C06AA">
      <w:pPr>
        <w:spacing w:after="0" w:line="240" w:lineRule="auto"/>
        <w:jc w:val="both"/>
        <w:rPr>
          <w:rFonts w:ascii="Verdana" w:eastAsia="Times New Roman" w:hAnsi="Verdana" w:cs="Arial"/>
          <w:color w:val="0000FF"/>
          <w:sz w:val="24"/>
          <w:szCs w:val="24"/>
          <w:highlight w:val="yellow"/>
          <w:lang w:val="en-US"/>
        </w:rPr>
      </w:pPr>
      <w:r w:rsidRPr="00E83551">
        <w:rPr>
          <w:rFonts w:ascii="Verdana" w:eastAsia="Times New Roman" w:hAnsi="Verdana" w:cs="Arial"/>
          <w:color w:val="0000FF"/>
          <w:sz w:val="24"/>
          <w:szCs w:val="24"/>
          <w:lang w:val="en-US"/>
        </w:rPr>
        <w:lastRenderedPageBreak/>
        <w:t>Also, with one of the Organizers designated as the main contact person, there sh</w:t>
      </w:r>
      <w:r w:rsidR="00825BCD">
        <w:rPr>
          <w:rFonts w:ascii="Verdana" w:eastAsia="Times New Roman" w:hAnsi="Verdana" w:cs="Arial"/>
          <w:color w:val="0000FF"/>
          <w:sz w:val="24"/>
          <w:szCs w:val="24"/>
          <w:lang w:val="en-US"/>
        </w:rPr>
        <w:t>all</w:t>
      </w:r>
      <w:r w:rsidRPr="00E83551">
        <w:rPr>
          <w:rFonts w:ascii="Verdana" w:eastAsia="Times New Roman" w:hAnsi="Verdana" w:cs="Arial"/>
          <w:color w:val="0000FF"/>
          <w:sz w:val="24"/>
          <w:szCs w:val="24"/>
          <w:lang w:val="en-US"/>
        </w:rPr>
        <w:t xml:space="preserve"> be </w:t>
      </w:r>
      <w:r w:rsidRPr="00E83551">
        <w:rPr>
          <w:rFonts w:ascii="Verdana" w:eastAsia="Times New Roman" w:hAnsi="Verdana" w:cs="Arial"/>
          <w:i/>
          <w:iCs/>
          <w:color w:val="0000FF"/>
          <w:sz w:val="24"/>
          <w:szCs w:val="24"/>
          <w:lang w:val="en-US"/>
        </w:rPr>
        <w:t>at least</w:t>
      </w:r>
      <w:r w:rsidRPr="00E83551">
        <w:rPr>
          <w:rFonts w:ascii="Verdana" w:eastAsia="Times New Roman" w:hAnsi="Verdana" w:cs="Arial"/>
          <w:color w:val="0000FF"/>
          <w:sz w:val="24"/>
          <w:szCs w:val="24"/>
          <w:lang w:val="en-US"/>
        </w:rPr>
        <w:t> one more contact person for and on behalf of the Conference.</w:t>
      </w:r>
    </w:p>
    <w:p w14:paraId="1BC05AE8" w14:textId="77777777" w:rsidR="006A29F5" w:rsidRPr="00C47906" w:rsidRDefault="006A29F5" w:rsidP="008C06AA">
      <w:pPr>
        <w:spacing w:after="0" w:line="240" w:lineRule="auto"/>
        <w:jc w:val="both"/>
        <w:rPr>
          <w:rFonts w:ascii="Verdana" w:eastAsia="Times New Roman" w:hAnsi="Verdana" w:cs="Arial"/>
          <w:strike/>
          <w:color w:val="FF0000"/>
          <w:sz w:val="24"/>
          <w:szCs w:val="24"/>
          <w:highlight w:val="yellow"/>
          <w:lang w:val="en-US"/>
        </w:rPr>
      </w:pPr>
    </w:p>
    <w:p w14:paraId="3D6C2FFA" w14:textId="77777777" w:rsidR="00C47906" w:rsidRPr="00E81214" w:rsidRDefault="00C47906" w:rsidP="00C47906">
      <w:pPr>
        <w:spacing w:after="0" w:line="240" w:lineRule="auto"/>
        <w:jc w:val="both"/>
        <w:rPr>
          <w:rFonts w:ascii="Verdana" w:eastAsia="Times New Roman" w:hAnsi="Verdana" w:cs="Arial"/>
          <w:color w:val="0000FF"/>
          <w:sz w:val="24"/>
          <w:szCs w:val="24"/>
          <w:lang w:val="en-US"/>
        </w:rPr>
      </w:pPr>
      <w:r w:rsidRPr="00E81214">
        <w:rPr>
          <w:rFonts w:ascii="Verdana" w:eastAsia="Times New Roman" w:hAnsi="Verdana" w:cs="Arial"/>
          <w:color w:val="0000FF"/>
          <w:sz w:val="24"/>
          <w:szCs w:val="24"/>
          <w:lang w:val="en-US"/>
        </w:rPr>
        <w:t xml:space="preserve">11. GST and any other tax liability as imposed by any Government (state or central) shall be the responsibility </w:t>
      </w:r>
      <w:r w:rsidR="003A2081" w:rsidRPr="00E81214">
        <w:rPr>
          <w:rFonts w:ascii="Verdana" w:eastAsia="Times New Roman" w:hAnsi="Verdana" w:cs="Arial"/>
          <w:color w:val="0000FF"/>
          <w:sz w:val="24"/>
          <w:szCs w:val="24"/>
          <w:lang w:val="en-US"/>
        </w:rPr>
        <w:t xml:space="preserve">of </w:t>
      </w:r>
      <w:r w:rsidRPr="00E81214">
        <w:rPr>
          <w:rFonts w:ascii="Verdana" w:eastAsia="Times New Roman" w:hAnsi="Verdana" w:cs="Arial"/>
          <w:color w:val="0000FF"/>
          <w:sz w:val="24"/>
          <w:szCs w:val="24"/>
          <w:lang w:val="en-US"/>
        </w:rPr>
        <w:t xml:space="preserve">organizers to make provision in the budget </w:t>
      </w:r>
      <w:r w:rsidR="00DD23FE">
        <w:rPr>
          <w:rFonts w:ascii="Verdana" w:eastAsia="Times New Roman" w:hAnsi="Verdana" w:cs="Arial"/>
          <w:color w:val="0000FF"/>
          <w:sz w:val="24"/>
          <w:szCs w:val="24"/>
          <w:lang w:val="en-US"/>
        </w:rPr>
        <w:t>f</w:t>
      </w:r>
      <w:r w:rsidRPr="00E81214">
        <w:rPr>
          <w:rFonts w:ascii="Verdana" w:eastAsia="Times New Roman" w:hAnsi="Verdana" w:cs="Arial"/>
          <w:color w:val="0000FF"/>
          <w:sz w:val="24"/>
          <w:szCs w:val="24"/>
          <w:lang w:val="en-US"/>
        </w:rPr>
        <w:t>or payment.</w:t>
      </w:r>
    </w:p>
    <w:p w14:paraId="7A795E69" w14:textId="77777777" w:rsidR="006A29F5" w:rsidRPr="00E81214" w:rsidRDefault="006A29F5" w:rsidP="00C47906">
      <w:pPr>
        <w:spacing w:after="0" w:line="240" w:lineRule="auto"/>
        <w:jc w:val="both"/>
        <w:rPr>
          <w:rFonts w:ascii="Verdana" w:eastAsia="Times New Roman" w:hAnsi="Verdana" w:cs="Arial"/>
          <w:color w:val="FF0000"/>
          <w:sz w:val="24"/>
          <w:szCs w:val="24"/>
          <w:lang w:val="en-US"/>
        </w:rPr>
      </w:pPr>
    </w:p>
    <w:p w14:paraId="1D27E51F" w14:textId="77777777" w:rsidR="00C47906" w:rsidRPr="00E81214" w:rsidRDefault="00C47906" w:rsidP="00C47906">
      <w:pPr>
        <w:spacing w:after="0" w:line="240" w:lineRule="auto"/>
        <w:jc w:val="both"/>
        <w:rPr>
          <w:rFonts w:ascii="Verdana" w:eastAsia="Times New Roman" w:hAnsi="Verdana" w:cs="Arial"/>
          <w:color w:val="0000FF"/>
          <w:sz w:val="24"/>
          <w:szCs w:val="24"/>
          <w:lang w:val="en-US"/>
        </w:rPr>
      </w:pPr>
      <w:r w:rsidRPr="00E81214">
        <w:rPr>
          <w:rFonts w:ascii="Verdana" w:eastAsia="Times New Roman" w:hAnsi="Verdana" w:cs="Arial"/>
          <w:color w:val="0000FF"/>
          <w:sz w:val="24"/>
          <w:szCs w:val="24"/>
          <w:lang w:val="en-US"/>
        </w:rPr>
        <w:t xml:space="preserve">12. In case </w:t>
      </w:r>
      <w:r w:rsidR="004C5660" w:rsidRPr="00E81214">
        <w:rPr>
          <w:rFonts w:ascii="Verdana" w:eastAsia="Times New Roman" w:hAnsi="Verdana" w:cs="Arial"/>
          <w:color w:val="0000FF"/>
          <w:sz w:val="24"/>
          <w:szCs w:val="24"/>
          <w:lang w:val="en-US"/>
        </w:rPr>
        <w:t>the Conference is with IEEE entity/entities as Financial Sponsor</w:t>
      </w:r>
      <w:r w:rsidR="001B2D40" w:rsidRPr="00E81214">
        <w:rPr>
          <w:rFonts w:ascii="Verdana" w:eastAsia="Times New Roman" w:hAnsi="Verdana" w:cs="Arial"/>
          <w:color w:val="0000FF"/>
          <w:sz w:val="24"/>
          <w:szCs w:val="24"/>
          <w:lang w:val="en-US"/>
        </w:rPr>
        <w:t>(s)</w:t>
      </w:r>
      <w:r w:rsidRPr="00E81214">
        <w:rPr>
          <w:rFonts w:ascii="Verdana" w:eastAsia="Times New Roman" w:hAnsi="Verdana" w:cs="Arial"/>
          <w:color w:val="0000FF"/>
          <w:sz w:val="24"/>
          <w:szCs w:val="24"/>
          <w:lang w:val="en-US"/>
        </w:rPr>
        <w:t xml:space="preserve">, the organizers </w:t>
      </w:r>
      <w:r w:rsidR="004C5660" w:rsidRPr="00E81214">
        <w:rPr>
          <w:rFonts w:ascii="Verdana" w:eastAsia="Times New Roman" w:hAnsi="Verdana" w:cs="Arial"/>
          <w:color w:val="0000FF"/>
          <w:sz w:val="24"/>
          <w:szCs w:val="24"/>
          <w:lang w:val="en-US"/>
        </w:rPr>
        <w:t xml:space="preserve">shall </w:t>
      </w:r>
      <w:r w:rsidRPr="00E81214">
        <w:rPr>
          <w:rFonts w:ascii="Verdana" w:eastAsia="Times New Roman" w:hAnsi="Verdana" w:cs="Arial"/>
          <w:color w:val="0000FF"/>
          <w:sz w:val="24"/>
          <w:szCs w:val="24"/>
          <w:lang w:val="en-US"/>
        </w:rPr>
        <w:t xml:space="preserve">maintain a separate account of </w:t>
      </w:r>
      <w:r w:rsidR="004C5660" w:rsidRPr="00E81214">
        <w:rPr>
          <w:rFonts w:ascii="Verdana" w:eastAsia="Times New Roman" w:hAnsi="Verdana" w:cs="Arial"/>
          <w:color w:val="0000FF"/>
          <w:sz w:val="24"/>
          <w:szCs w:val="24"/>
          <w:lang w:val="en-US"/>
        </w:rPr>
        <w:t>C</w:t>
      </w:r>
      <w:r w:rsidRPr="00E81214">
        <w:rPr>
          <w:rFonts w:ascii="Verdana" w:eastAsia="Times New Roman" w:hAnsi="Verdana" w:cs="Arial"/>
          <w:color w:val="0000FF"/>
          <w:sz w:val="24"/>
          <w:szCs w:val="24"/>
          <w:lang w:val="en-US"/>
        </w:rPr>
        <w:t xml:space="preserve">onference and submit audited report to </w:t>
      </w:r>
      <w:r w:rsidR="004C5660" w:rsidRPr="00E81214">
        <w:rPr>
          <w:rFonts w:ascii="Verdana" w:eastAsia="Times New Roman" w:hAnsi="Verdana" w:cs="Arial"/>
          <w:color w:val="0000FF"/>
          <w:sz w:val="24"/>
          <w:szCs w:val="24"/>
          <w:lang w:val="en-US"/>
        </w:rPr>
        <w:t>the</w:t>
      </w:r>
      <w:r w:rsidR="003943EA" w:rsidRPr="00E81214">
        <w:rPr>
          <w:rFonts w:ascii="Verdana" w:eastAsia="Times New Roman" w:hAnsi="Verdana" w:cs="Arial"/>
          <w:color w:val="0000FF"/>
          <w:sz w:val="24"/>
          <w:szCs w:val="24"/>
          <w:lang w:val="en-US"/>
        </w:rPr>
        <w:t xml:space="preserve"> concerned</w:t>
      </w:r>
      <w:r w:rsidR="004C5660" w:rsidRPr="00E81214">
        <w:rPr>
          <w:rFonts w:ascii="Verdana" w:eastAsia="Times New Roman" w:hAnsi="Verdana" w:cs="Arial"/>
          <w:color w:val="0000FF"/>
          <w:sz w:val="24"/>
          <w:szCs w:val="24"/>
          <w:lang w:val="en-US"/>
        </w:rPr>
        <w:t xml:space="preserve"> </w:t>
      </w:r>
      <w:r w:rsidRPr="00E81214">
        <w:rPr>
          <w:rFonts w:ascii="Verdana" w:eastAsia="Times New Roman" w:hAnsi="Verdana" w:cs="Arial"/>
          <w:color w:val="0000FF"/>
          <w:sz w:val="24"/>
          <w:szCs w:val="24"/>
          <w:lang w:val="en-US"/>
        </w:rPr>
        <w:t>IEEE Sponsoring entity</w:t>
      </w:r>
      <w:r w:rsidR="004C5660" w:rsidRPr="00E81214">
        <w:rPr>
          <w:rFonts w:ascii="Verdana" w:eastAsia="Times New Roman" w:hAnsi="Verdana" w:cs="Arial"/>
          <w:color w:val="0000FF"/>
          <w:sz w:val="24"/>
          <w:szCs w:val="24"/>
          <w:lang w:val="en-US"/>
        </w:rPr>
        <w:t>/entities</w:t>
      </w:r>
      <w:r w:rsidR="001B2D40" w:rsidRPr="00E81214">
        <w:rPr>
          <w:rFonts w:ascii="Verdana" w:eastAsia="Times New Roman" w:hAnsi="Verdana" w:cs="Arial"/>
          <w:color w:val="0000FF"/>
          <w:sz w:val="24"/>
          <w:szCs w:val="24"/>
          <w:lang w:val="en-US"/>
        </w:rPr>
        <w:t xml:space="preserve"> at the end of Conference, besides reporting quarterly income-expenditure statement</w:t>
      </w:r>
      <w:r w:rsidRPr="00E81214">
        <w:rPr>
          <w:rFonts w:ascii="Verdana" w:eastAsia="Times New Roman" w:hAnsi="Verdana" w:cs="Arial"/>
          <w:color w:val="0000FF"/>
          <w:sz w:val="24"/>
          <w:szCs w:val="24"/>
          <w:lang w:val="en-US"/>
        </w:rPr>
        <w:t>.</w:t>
      </w:r>
    </w:p>
    <w:p w14:paraId="1E8D9D39" w14:textId="77777777" w:rsidR="00F60F9D" w:rsidRPr="00E81214" w:rsidRDefault="00F60F9D" w:rsidP="008C06AA">
      <w:pPr>
        <w:spacing w:after="0" w:line="240" w:lineRule="auto"/>
        <w:jc w:val="both"/>
        <w:rPr>
          <w:rFonts w:ascii="Verdana" w:eastAsia="Times New Roman" w:hAnsi="Verdana" w:cs="Arial"/>
          <w:color w:val="0000FF"/>
          <w:sz w:val="24"/>
          <w:szCs w:val="24"/>
          <w:lang w:val="en-US"/>
        </w:rPr>
      </w:pPr>
    </w:p>
    <w:p w14:paraId="39D547B5" w14:textId="77777777" w:rsidR="006206F0" w:rsidRDefault="006206F0" w:rsidP="008C06AA">
      <w:pPr>
        <w:spacing w:after="0" w:line="240" w:lineRule="auto"/>
        <w:jc w:val="both"/>
        <w:rPr>
          <w:rFonts w:ascii="Verdana" w:eastAsia="Times New Roman" w:hAnsi="Verdana" w:cs="Arial"/>
          <w:i/>
          <w:color w:val="0000FF"/>
          <w:sz w:val="24"/>
          <w:szCs w:val="24"/>
          <w:lang w:val="en-US"/>
        </w:rPr>
      </w:pPr>
      <w:r w:rsidRPr="00E81214">
        <w:rPr>
          <w:rFonts w:ascii="Verdana" w:eastAsia="Times New Roman" w:hAnsi="Verdana" w:cs="Arial"/>
          <w:i/>
          <w:color w:val="0000FF"/>
          <w:sz w:val="24"/>
          <w:szCs w:val="24"/>
          <w:lang w:val="en-US"/>
        </w:rPr>
        <w:t>(In case of any ambiguity and / or doubt opinion of IEEE MCE under the guidance of IEEE Conferences Committee shall be respected.)</w:t>
      </w:r>
    </w:p>
    <w:p w14:paraId="462CC6D7" w14:textId="77777777" w:rsidR="00F60F9D" w:rsidRPr="00D61716" w:rsidRDefault="00F60F9D" w:rsidP="008C06AA">
      <w:pPr>
        <w:spacing w:after="0" w:line="240" w:lineRule="auto"/>
        <w:jc w:val="both"/>
        <w:rPr>
          <w:rFonts w:ascii="Verdana" w:eastAsia="Times New Roman" w:hAnsi="Verdana"/>
          <w:sz w:val="24"/>
          <w:szCs w:val="24"/>
          <w:lang w:val="en-US"/>
        </w:rPr>
      </w:pPr>
    </w:p>
    <w:p w14:paraId="3ED50903" w14:textId="77777777" w:rsidR="005B474F" w:rsidRPr="00D61716" w:rsidRDefault="005B474F" w:rsidP="005B474F">
      <w:pPr>
        <w:rPr>
          <w:rFonts w:ascii="Verdana" w:hAnsi="Verdana" w:cs="Tahoma"/>
          <w:b/>
          <w:sz w:val="24"/>
          <w:szCs w:val="24"/>
          <w:lang w:eastAsia="en-IN"/>
        </w:rPr>
      </w:pPr>
      <w:r w:rsidRPr="00D61716">
        <w:rPr>
          <w:rFonts w:ascii="Verdana" w:hAnsi="Verdana" w:cs="Tahoma"/>
          <w:b/>
          <w:sz w:val="24"/>
          <w:szCs w:val="24"/>
          <w:lang w:eastAsia="en-IN"/>
        </w:rPr>
        <w:t>Main Specifications:</w:t>
      </w:r>
    </w:p>
    <w:p w14:paraId="0DC788F1" w14:textId="77777777" w:rsidR="005B474F" w:rsidRPr="00D61716" w:rsidRDefault="005B474F" w:rsidP="005B474F">
      <w:pPr>
        <w:jc w:val="both"/>
        <w:rPr>
          <w:rFonts w:ascii="Verdana" w:hAnsi="Verdana" w:cs="Tahoma"/>
          <w:sz w:val="24"/>
          <w:szCs w:val="24"/>
        </w:rPr>
      </w:pPr>
      <w:r w:rsidRPr="00D61716">
        <w:rPr>
          <w:rFonts w:ascii="Verdana" w:hAnsi="Verdana" w:cs="Tahoma"/>
          <w:sz w:val="24"/>
          <w:szCs w:val="24"/>
        </w:rPr>
        <w:t xml:space="preserve">1. </w:t>
      </w:r>
      <w:r w:rsidRPr="00D61716">
        <w:rPr>
          <w:rFonts w:ascii="Verdana" w:hAnsi="Verdana" w:cs="Tahoma"/>
          <w:sz w:val="24"/>
          <w:szCs w:val="24"/>
          <w:lang w:eastAsia="en-IN"/>
        </w:rPr>
        <w:t>Name of the Conference</w:t>
      </w:r>
      <w:r w:rsidRPr="00D61716">
        <w:rPr>
          <w:rFonts w:ascii="Verdana" w:hAnsi="Verdana" w:cs="Tahoma"/>
          <w:sz w:val="24"/>
          <w:szCs w:val="24"/>
        </w:rPr>
        <w:t xml:space="preserve"> (</w:t>
      </w:r>
      <w:r w:rsidRPr="00D61716">
        <w:rPr>
          <w:rFonts w:ascii="Verdana" w:hAnsi="Verdana" w:cs="Tahoma"/>
          <w:sz w:val="24"/>
          <w:szCs w:val="24"/>
          <w:lang w:eastAsia="en-IN"/>
        </w:rPr>
        <w:t>types, e.g., repeated in series periodically- 1</w:t>
      </w:r>
      <w:r w:rsidRPr="00D61716">
        <w:rPr>
          <w:rFonts w:ascii="Verdana" w:hAnsi="Verdana" w:cs="Tahoma"/>
          <w:sz w:val="24"/>
          <w:szCs w:val="24"/>
          <w:vertAlign w:val="superscript"/>
          <w:lang w:eastAsia="en-IN"/>
        </w:rPr>
        <w:t>st</w:t>
      </w:r>
      <w:r w:rsidRPr="00D61716">
        <w:rPr>
          <w:rFonts w:ascii="Verdana" w:hAnsi="Verdana" w:cs="Tahoma"/>
          <w:sz w:val="24"/>
          <w:szCs w:val="24"/>
          <w:lang w:eastAsia="en-IN"/>
        </w:rPr>
        <w:t xml:space="preserve"> / 2</w:t>
      </w:r>
      <w:r w:rsidRPr="00D61716">
        <w:rPr>
          <w:rFonts w:ascii="Verdana" w:hAnsi="Verdana" w:cs="Tahoma"/>
          <w:sz w:val="24"/>
          <w:szCs w:val="24"/>
          <w:vertAlign w:val="superscript"/>
          <w:lang w:eastAsia="en-IN"/>
        </w:rPr>
        <w:t>nd</w:t>
      </w:r>
      <w:r w:rsidRPr="00D61716">
        <w:rPr>
          <w:rFonts w:ascii="Verdana" w:hAnsi="Verdana" w:cs="Tahoma"/>
          <w:sz w:val="24"/>
          <w:szCs w:val="24"/>
          <w:lang w:eastAsia="en-IN"/>
        </w:rPr>
        <w:t>, etc. and / or 201</w:t>
      </w:r>
      <w:r w:rsidR="00441236">
        <w:rPr>
          <w:rFonts w:ascii="Verdana" w:hAnsi="Verdana" w:cs="Tahoma"/>
          <w:sz w:val="24"/>
          <w:szCs w:val="24"/>
          <w:lang w:eastAsia="en-IN"/>
        </w:rPr>
        <w:t>8</w:t>
      </w:r>
      <w:r w:rsidRPr="00D61716">
        <w:rPr>
          <w:rFonts w:ascii="Verdana" w:hAnsi="Verdana" w:cs="Tahoma"/>
          <w:sz w:val="24"/>
          <w:szCs w:val="24"/>
          <w:lang w:eastAsia="en-IN"/>
        </w:rPr>
        <w:t xml:space="preserve"> / 201</w:t>
      </w:r>
      <w:r w:rsidR="00441236">
        <w:rPr>
          <w:rFonts w:ascii="Verdana" w:hAnsi="Verdana" w:cs="Tahoma"/>
          <w:sz w:val="24"/>
          <w:szCs w:val="24"/>
          <w:lang w:eastAsia="en-IN"/>
        </w:rPr>
        <w:t>9</w:t>
      </w:r>
      <w:r w:rsidRPr="00D61716">
        <w:rPr>
          <w:rFonts w:ascii="Verdana" w:hAnsi="Verdana" w:cs="Tahoma"/>
          <w:sz w:val="24"/>
          <w:szCs w:val="24"/>
          <w:lang w:eastAsia="en-IN"/>
        </w:rPr>
        <w:t xml:space="preserve">, etc., national / international with caution in usage having surety of </w:t>
      </w:r>
      <w:proofErr w:type="gramStart"/>
      <w:r w:rsidRPr="00D61716">
        <w:rPr>
          <w:rFonts w:ascii="Verdana" w:hAnsi="Verdana" w:cs="Tahoma"/>
          <w:sz w:val="24"/>
          <w:szCs w:val="24"/>
          <w:lang w:eastAsia="en-IN"/>
        </w:rPr>
        <w:t>fairly well</w:t>
      </w:r>
      <w:proofErr w:type="gramEnd"/>
      <w:r w:rsidRPr="00D61716">
        <w:rPr>
          <w:rFonts w:ascii="Verdana" w:hAnsi="Verdana" w:cs="Tahoma"/>
          <w:sz w:val="24"/>
          <w:szCs w:val="24"/>
          <w:lang w:eastAsia="en-IN"/>
        </w:rPr>
        <w:t xml:space="preserve"> participation from abroad</w:t>
      </w:r>
      <w:r w:rsidRPr="00D61716">
        <w:rPr>
          <w:rFonts w:ascii="Verdana" w:hAnsi="Verdana" w:cs="Tahoma"/>
          <w:sz w:val="24"/>
          <w:szCs w:val="24"/>
        </w:rPr>
        <w:t xml:space="preserve">): </w:t>
      </w:r>
    </w:p>
    <w:p w14:paraId="3ADD38A7" w14:textId="77777777" w:rsidR="005B474F" w:rsidRPr="00D61716" w:rsidRDefault="005B474F" w:rsidP="005B474F">
      <w:pPr>
        <w:jc w:val="both"/>
        <w:rPr>
          <w:rFonts w:ascii="Verdana" w:hAnsi="Verdana" w:cs="Tahoma"/>
          <w:sz w:val="24"/>
          <w:szCs w:val="24"/>
        </w:rPr>
      </w:pPr>
      <w:r w:rsidRPr="00D61716">
        <w:rPr>
          <w:rFonts w:ascii="Verdana" w:hAnsi="Verdana" w:cs="Tahoma"/>
          <w:sz w:val="24"/>
          <w:szCs w:val="24"/>
        </w:rPr>
        <w:t>2. Date / Dates (</w:t>
      </w:r>
      <w:proofErr w:type="gramStart"/>
      <w:r w:rsidRPr="00D61716">
        <w:rPr>
          <w:rFonts w:ascii="Verdana" w:hAnsi="Verdana" w:cs="Tahoma"/>
          <w:sz w:val="24"/>
          <w:szCs w:val="24"/>
          <w:lang w:eastAsia="en-IN"/>
        </w:rPr>
        <w:t>single-day</w:t>
      </w:r>
      <w:proofErr w:type="gramEnd"/>
      <w:r w:rsidRPr="00D61716">
        <w:rPr>
          <w:rFonts w:ascii="Verdana" w:hAnsi="Verdana" w:cs="Tahoma"/>
          <w:sz w:val="24"/>
          <w:szCs w:val="24"/>
          <w:lang w:eastAsia="en-IN"/>
        </w:rPr>
        <w:t xml:space="preserve"> / multi-day</w:t>
      </w:r>
      <w:r w:rsidRPr="00D61716">
        <w:rPr>
          <w:rFonts w:ascii="Verdana" w:hAnsi="Verdana" w:cs="Tahoma"/>
          <w:sz w:val="24"/>
          <w:szCs w:val="24"/>
        </w:rPr>
        <w:t xml:space="preserve">): </w:t>
      </w:r>
    </w:p>
    <w:p w14:paraId="53D333DC" w14:textId="77777777" w:rsidR="005B474F" w:rsidRPr="00D61716" w:rsidRDefault="005B474F" w:rsidP="005B474F">
      <w:pPr>
        <w:jc w:val="both"/>
        <w:rPr>
          <w:rFonts w:ascii="Verdana" w:hAnsi="Verdana" w:cs="Tahoma"/>
          <w:sz w:val="24"/>
          <w:szCs w:val="24"/>
        </w:rPr>
      </w:pPr>
      <w:r w:rsidRPr="00D61716">
        <w:rPr>
          <w:rFonts w:ascii="Verdana" w:hAnsi="Verdana" w:cs="Tahoma"/>
          <w:sz w:val="24"/>
          <w:szCs w:val="24"/>
        </w:rPr>
        <w:t>3. Venue (</w:t>
      </w:r>
      <w:r w:rsidRPr="00D61716">
        <w:rPr>
          <w:rFonts w:ascii="Verdana" w:hAnsi="Verdana" w:cs="Tahoma"/>
          <w:sz w:val="24"/>
          <w:szCs w:val="24"/>
          <w:lang w:eastAsia="en-IN"/>
        </w:rPr>
        <w:t xml:space="preserve">Institute / Hotel / Convention </w:t>
      </w:r>
      <w:proofErr w:type="spellStart"/>
      <w:r w:rsidRPr="00D61716">
        <w:rPr>
          <w:rFonts w:ascii="Verdana" w:hAnsi="Verdana" w:cs="Tahoma"/>
          <w:sz w:val="24"/>
          <w:szCs w:val="24"/>
          <w:lang w:eastAsia="en-IN"/>
        </w:rPr>
        <w:t>Center</w:t>
      </w:r>
      <w:proofErr w:type="spellEnd"/>
      <w:r w:rsidRPr="00D61716">
        <w:rPr>
          <w:rFonts w:ascii="Verdana" w:hAnsi="Verdana" w:cs="Tahoma"/>
          <w:sz w:val="24"/>
          <w:szCs w:val="24"/>
        </w:rPr>
        <w:t xml:space="preserve">): </w:t>
      </w:r>
    </w:p>
    <w:p w14:paraId="68796CEA" w14:textId="77777777" w:rsidR="00C02DC8" w:rsidRPr="00D61716" w:rsidRDefault="00C02DC8" w:rsidP="005B474F">
      <w:pPr>
        <w:jc w:val="both"/>
        <w:rPr>
          <w:rFonts w:ascii="Verdana" w:hAnsi="Verdana" w:cs="Tahoma"/>
          <w:sz w:val="24"/>
          <w:szCs w:val="24"/>
        </w:rPr>
      </w:pPr>
      <w:r w:rsidRPr="00D61716">
        <w:rPr>
          <w:rFonts w:ascii="Verdana" w:hAnsi="Verdana" w:cs="Tahoma"/>
          <w:sz w:val="24"/>
          <w:szCs w:val="24"/>
        </w:rPr>
        <w:t>4. Conference website:</w:t>
      </w:r>
    </w:p>
    <w:p w14:paraId="15543FBA" w14:textId="77777777" w:rsidR="005B474F" w:rsidRPr="00D61716" w:rsidRDefault="005B474F" w:rsidP="005B474F">
      <w:pPr>
        <w:jc w:val="both"/>
        <w:rPr>
          <w:rFonts w:ascii="Verdana" w:hAnsi="Verdana" w:cs="Tahoma"/>
          <w:b/>
          <w:sz w:val="24"/>
          <w:szCs w:val="24"/>
        </w:rPr>
      </w:pPr>
      <w:r w:rsidRPr="00D61716">
        <w:rPr>
          <w:rFonts w:ascii="Verdana" w:hAnsi="Verdana" w:cs="Tahoma"/>
          <w:b/>
          <w:sz w:val="24"/>
          <w:szCs w:val="24"/>
        </w:rPr>
        <w:t>Other Details:</w:t>
      </w:r>
    </w:p>
    <w:p w14:paraId="5C1D7991" w14:textId="77777777" w:rsidR="005B474F" w:rsidRPr="00D61716" w:rsidRDefault="0068315D" w:rsidP="005B474F">
      <w:pPr>
        <w:jc w:val="both"/>
        <w:rPr>
          <w:rFonts w:ascii="Verdana" w:hAnsi="Verdana" w:cs="Tahoma"/>
          <w:color w:val="000000"/>
          <w:sz w:val="24"/>
          <w:szCs w:val="24"/>
          <w:lang w:eastAsia="en-IN"/>
        </w:rPr>
      </w:pPr>
      <w:r w:rsidRPr="00D61716">
        <w:rPr>
          <w:rFonts w:ascii="Verdana" w:hAnsi="Verdana" w:cs="Tahoma"/>
          <w:sz w:val="24"/>
          <w:szCs w:val="24"/>
        </w:rPr>
        <w:t>5</w:t>
      </w:r>
      <w:r w:rsidR="005B474F" w:rsidRPr="00D61716">
        <w:rPr>
          <w:rFonts w:ascii="Verdana" w:hAnsi="Verdana" w:cs="Tahoma"/>
          <w:sz w:val="24"/>
          <w:szCs w:val="24"/>
        </w:rPr>
        <w:t xml:space="preserve">. Organizing Entity / Entities (in case jointly), e.g., Educational Institute / University, not-for-profit public body, etc. vis-à-vis Organizers (Conference Chair, Technical Program Chair, Finance Chair / Treasurer, Publication Chair, Contacts, </w:t>
      </w:r>
      <w:r w:rsidR="005B474F" w:rsidRPr="00D61716">
        <w:rPr>
          <w:rFonts w:ascii="Verdana" w:hAnsi="Verdana" w:cs="Tahoma"/>
          <w:color w:val="000000"/>
          <w:sz w:val="24"/>
          <w:szCs w:val="24"/>
          <w:lang w:eastAsia="en-IN"/>
        </w:rPr>
        <w:t>Committees - Advisory, Steering, Organizing, Technical Program, Finance, Publication, Publicity, Hospitality, Accommodation, Transportation, etc.</w:t>
      </w:r>
      <w:r w:rsidR="005B474F" w:rsidRPr="00D61716">
        <w:rPr>
          <w:rFonts w:ascii="Verdana" w:hAnsi="Verdana" w:cs="Tahoma"/>
          <w:sz w:val="24"/>
          <w:szCs w:val="24"/>
        </w:rPr>
        <w:t>) with details:</w:t>
      </w:r>
    </w:p>
    <w:p w14:paraId="71CD95F3" w14:textId="77777777" w:rsidR="005B474F" w:rsidRPr="00D61716" w:rsidRDefault="0068315D" w:rsidP="005B474F">
      <w:pPr>
        <w:jc w:val="both"/>
        <w:rPr>
          <w:rFonts w:ascii="Verdana" w:hAnsi="Verdana" w:cs="Tahoma"/>
          <w:sz w:val="24"/>
          <w:szCs w:val="24"/>
        </w:rPr>
      </w:pPr>
      <w:r w:rsidRPr="00D61716">
        <w:rPr>
          <w:rFonts w:ascii="Verdana" w:hAnsi="Verdana" w:cs="Tahoma"/>
          <w:sz w:val="24"/>
          <w:szCs w:val="24"/>
        </w:rPr>
        <w:t>6</w:t>
      </w:r>
      <w:r w:rsidR="005B474F" w:rsidRPr="00D61716">
        <w:rPr>
          <w:rFonts w:ascii="Verdana" w:hAnsi="Verdana" w:cs="Tahoma"/>
          <w:sz w:val="24"/>
          <w:szCs w:val="24"/>
        </w:rPr>
        <w:t>. Research atmosphere prevailing at the Academic Institute / Research Institute / Industry at the helm of affairs for organizing the Conference, like, number of Ph. D. or higher Degree holders in the relevant areas, number pursuing, publications by the faculty / practicing engineer in referred journals / conference proceedings, such as IEEE Publications and other reputed ones (</w:t>
      </w:r>
      <w:r w:rsidR="005B474F" w:rsidRPr="00D61716">
        <w:rPr>
          <w:rFonts w:ascii="Verdana" w:hAnsi="Verdana" w:cs="Tahoma"/>
          <w:i/>
          <w:sz w:val="24"/>
          <w:szCs w:val="24"/>
        </w:rPr>
        <w:t>naming the same</w:t>
      </w:r>
      <w:r w:rsidR="005B474F" w:rsidRPr="00D61716">
        <w:rPr>
          <w:rFonts w:ascii="Verdana" w:hAnsi="Verdana" w:cs="Tahoma"/>
          <w:sz w:val="24"/>
          <w:szCs w:val="24"/>
        </w:rPr>
        <w:t>), research facilities provided / extended by the organization inside or outside, etc.:</w:t>
      </w:r>
    </w:p>
    <w:p w14:paraId="76FE8927" w14:textId="77777777" w:rsidR="005B474F" w:rsidRPr="00D61716" w:rsidRDefault="0068315D" w:rsidP="005B474F">
      <w:pPr>
        <w:jc w:val="both"/>
        <w:rPr>
          <w:rFonts w:ascii="Verdana" w:hAnsi="Verdana" w:cs="Tahoma"/>
          <w:sz w:val="24"/>
          <w:szCs w:val="24"/>
          <w:lang w:eastAsia="en-IN"/>
        </w:rPr>
      </w:pPr>
      <w:r w:rsidRPr="00D61716">
        <w:rPr>
          <w:rFonts w:ascii="Verdana" w:hAnsi="Verdana" w:cs="Tahoma"/>
          <w:sz w:val="24"/>
          <w:szCs w:val="24"/>
        </w:rPr>
        <w:lastRenderedPageBreak/>
        <w:t>7</w:t>
      </w:r>
      <w:r w:rsidR="005B474F" w:rsidRPr="00D61716">
        <w:rPr>
          <w:rFonts w:ascii="Verdana" w:hAnsi="Verdana" w:cs="Tahoma"/>
          <w:sz w:val="24"/>
          <w:szCs w:val="24"/>
        </w:rPr>
        <w:t xml:space="preserve">. </w:t>
      </w:r>
      <w:r w:rsidR="005B474F" w:rsidRPr="00D61716">
        <w:rPr>
          <w:rFonts w:ascii="Verdana" w:hAnsi="Verdana" w:cs="Tahoma"/>
          <w:sz w:val="24"/>
          <w:szCs w:val="24"/>
          <w:lang w:eastAsia="en-IN"/>
        </w:rPr>
        <w:t>Whether the proposed conference is being organized for the first time or it has been held earlier also, and in case of latter, please furnish brief about the same, like, new / old (with history concerning previous ones including names of organizers behind the conference):</w:t>
      </w:r>
    </w:p>
    <w:p w14:paraId="1DE0A35E" w14:textId="77777777" w:rsidR="005B474F" w:rsidRPr="00D61716" w:rsidRDefault="0068315D" w:rsidP="005B474F">
      <w:pPr>
        <w:jc w:val="both"/>
        <w:rPr>
          <w:rFonts w:ascii="Verdana" w:hAnsi="Verdana" w:cs="Tahoma"/>
          <w:sz w:val="24"/>
          <w:szCs w:val="24"/>
          <w:lang w:eastAsia="en-IN"/>
        </w:rPr>
      </w:pPr>
      <w:r w:rsidRPr="00D61716">
        <w:rPr>
          <w:rFonts w:ascii="Verdana" w:hAnsi="Verdana" w:cs="Tahoma"/>
          <w:sz w:val="24"/>
          <w:szCs w:val="24"/>
        </w:rPr>
        <w:t>8</w:t>
      </w:r>
      <w:r w:rsidR="005B474F" w:rsidRPr="00D61716">
        <w:rPr>
          <w:rFonts w:ascii="Verdana" w:hAnsi="Verdana" w:cs="Tahoma"/>
          <w:sz w:val="24"/>
          <w:szCs w:val="24"/>
        </w:rPr>
        <w:t xml:space="preserve">. </w:t>
      </w:r>
      <w:r w:rsidR="005B474F" w:rsidRPr="00D61716">
        <w:rPr>
          <w:rFonts w:ascii="Verdana" w:hAnsi="Verdana" w:cs="Tahoma"/>
          <w:sz w:val="24"/>
          <w:szCs w:val="24"/>
          <w:lang w:eastAsia="en-IN"/>
        </w:rPr>
        <w:t xml:space="preserve">Theme and areas to be covered by the conference along with Tracks and probable Chairs and </w:t>
      </w:r>
      <w:r w:rsidR="005B474F" w:rsidRPr="00D61716">
        <w:rPr>
          <w:rFonts w:ascii="Verdana" w:hAnsi="Verdana" w:cs="Tahoma"/>
          <w:i/>
          <w:sz w:val="24"/>
          <w:szCs w:val="24"/>
          <w:lang w:eastAsia="en-IN"/>
        </w:rPr>
        <w:t>if possible</w:t>
      </w:r>
      <w:r w:rsidR="005B474F" w:rsidRPr="00D61716">
        <w:rPr>
          <w:rFonts w:ascii="Verdana" w:hAnsi="Verdana" w:cs="Tahoma"/>
          <w:sz w:val="24"/>
          <w:szCs w:val="24"/>
          <w:lang w:eastAsia="en-IN"/>
        </w:rPr>
        <w:t>, to which Society(</w:t>
      </w:r>
      <w:proofErr w:type="spellStart"/>
      <w:r w:rsidR="005B474F" w:rsidRPr="00D61716">
        <w:rPr>
          <w:rFonts w:ascii="Verdana" w:hAnsi="Verdana" w:cs="Tahoma"/>
          <w:sz w:val="24"/>
          <w:szCs w:val="24"/>
          <w:lang w:eastAsia="en-IN"/>
        </w:rPr>
        <w:t>ies</w:t>
      </w:r>
      <w:proofErr w:type="spellEnd"/>
      <w:r w:rsidR="005B474F" w:rsidRPr="00D61716">
        <w:rPr>
          <w:rFonts w:ascii="Verdana" w:hAnsi="Verdana" w:cs="Tahoma"/>
          <w:sz w:val="24"/>
          <w:szCs w:val="24"/>
          <w:lang w:eastAsia="en-IN"/>
        </w:rPr>
        <w:t>) of IEEE the areas precisely belong, as areas may be under one or more Societies of IEEE:</w:t>
      </w:r>
    </w:p>
    <w:p w14:paraId="4DE80CE9" w14:textId="77777777" w:rsidR="005B474F" w:rsidRPr="00D61716" w:rsidRDefault="0068315D" w:rsidP="005B474F">
      <w:pPr>
        <w:jc w:val="both"/>
        <w:rPr>
          <w:rFonts w:ascii="Verdana" w:hAnsi="Verdana" w:cs="Tahoma"/>
          <w:bCs/>
          <w:sz w:val="24"/>
          <w:szCs w:val="24"/>
        </w:rPr>
      </w:pPr>
      <w:r w:rsidRPr="00D61716">
        <w:rPr>
          <w:rFonts w:ascii="Verdana" w:hAnsi="Verdana" w:cs="Tahoma"/>
          <w:bCs/>
          <w:sz w:val="24"/>
          <w:szCs w:val="24"/>
        </w:rPr>
        <w:t>9</w:t>
      </w:r>
      <w:r w:rsidR="005B474F" w:rsidRPr="00D61716">
        <w:rPr>
          <w:rFonts w:ascii="Verdana" w:hAnsi="Verdana" w:cs="Tahoma"/>
          <w:bCs/>
          <w:sz w:val="24"/>
          <w:szCs w:val="24"/>
        </w:rPr>
        <w:t xml:space="preserve">. </w:t>
      </w:r>
      <w:r w:rsidR="005B474F" w:rsidRPr="00D61716">
        <w:rPr>
          <w:rFonts w:ascii="Verdana" w:hAnsi="Verdana" w:cs="Tahoma"/>
          <w:sz w:val="24"/>
          <w:szCs w:val="24"/>
          <w:lang w:eastAsia="en-IN"/>
        </w:rPr>
        <w:t xml:space="preserve">If there is provision for plenary session / state-of-the-art lecture(s), the name(s) of possible speaker(s) </w:t>
      </w:r>
      <w:proofErr w:type="gramStart"/>
      <w:r w:rsidR="005B474F" w:rsidRPr="00D61716">
        <w:rPr>
          <w:rFonts w:ascii="Verdana" w:hAnsi="Verdana" w:cs="Tahoma"/>
          <w:sz w:val="24"/>
          <w:szCs w:val="24"/>
          <w:lang w:eastAsia="en-IN"/>
        </w:rPr>
        <w:t>in order to</w:t>
      </w:r>
      <w:proofErr w:type="gramEnd"/>
      <w:r w:rsidR="005B474F" w:rsidRPr="00D61716">
        <w:rPr>
          <w:rFonts w:ascii="Verdana" w:hAnsi="Verdana" w:cs="Tahoma"/>
          <w:sz w:val="24"/>
          <w:szCs w:val="24"/>
          <w:lang w:eastAsia="en-IN"/>
        </w:rPr>
        <w:t xml:space="preserve"> judge the level of conference with distinguished lecturers (from IEEE Societies or experts otherwise)</w:t>
      </w:r>
      <w:r w:rsidR="005B474F" w:rsidRPr="00D61716">
        <w:rPr>
          <w:rFonts w:ascii="Verdana" w:hAnsi="Verdana" w:cs="Tahoma"/>
          <w:bCs/>
          <w:sz w:val="24"/>
          <w:szCs w:val="24"/>
        </w:rPr>
        <w:t>:</w:t>
      </w:r>
    </w:p>
    <w:p w14:paraId="5A443696" w14:textId="77777777" w:rsidR="005B474F" w:rsidRPr="00D61716" w:rsidRDefault="0068315D" w:rsidP="005B474F">
      <w:pPr>
        <w:jc w:val="both"/>
        <w:rPr>
          <w:rFonts w:ascii="Verdana" w:hAnsi="Verdana" w:cs="Tahoma"/>
          <w:sz w:val="24"/>
          <w:szCs w:val="24"/>
          <w:lang w:eastAsia="en-IN"/>
        </w:rPr>
      </w:pPr>
      <w:r w:rsidRPr="00D61716">
        <w:rPr>
          <w:rFonts w:ascii="Verdana" w:hAnsi="Verdana" w:cs="Tahoma"/>
          <w:sz w:val="24"/>
          <w:szCs w:val="24"/>
        </w:rPr>
        <w:t>10</w:t>
      </w:r>
      <w:r w:rsidR="005B474F" w:rsidRPr="00D61716">
        <w:rPr>
          <w:rFonts w:ascii="Verdana" w:hAnsi="Verdana" w:cs="Tahoma"/>
          <w:sz w:val="24"/>
          <w:szCs w:val="24"/>
        </w:rPr>
        <w:t xml:space="preserve">. </w:t>
      </w:r>
      <w:r w:rsidR="005B474F" w:rsidRPr="00D61716">
        <w:rPr>
          <w:rFonts w:ascii="Verdana" w:hAnsi="Verdana" w:cs="Tahoma"/>
          <w:sz w:val="24"/>
          <w:szCs w:val="24"/>
          <w:lang w:eastAsia="en-IN"/>
        </w:rPr>
        <w:t>Time schedule with important dates – such as for, Abstract / Extended</w:t>
      </w:r>
      <w:r w:rsidR="009025F8" w:rsidRPr="00D61716">
        <w:rPr>
          <w:rFonts w:ascii="Verdana" w:hAnsi="Verdana" w:cs="Tahoma"/>
          <w:sz w:val="24"/>
          <w:szCs w:val="24"/>
          <w:lang w:eastAsia="en-IN"/>
        </w:rPr>
        <w:t xml:space="preserve"> </w:t>
      </w:r>
      <w:r w:rsidR="005B474F" w:rsidRPr="00D61716">
        <w:rPr>
          <w:rFonts w:ascii="Verdana" w:hAnsi="Verdana" w:cs="Tahoma"/>
          <w:sz w:val="24"/>
          <w:szCs w:val="24"/>
          <w:lang w:eastAsia="en-IN"/>
        </w:rPr>
        <w:t>Abstract / Full Paper Submission, Acceptance Notification, Camera Ready</w:t>
      </w:r>
      <w:r w:rsidR="009025F8" w:rsidRPr="00D61716">
        <w:rPr>
          <w:rFonts w:ascii="Verdana" w:hAnsi="Verdana" w:cs="Tahoma"/>
          <w:sz w:val="24"/>
          <w:szCs w:val="24"/>
          <w:lang w:eastAsia="en-IN"/>
        </w:rPr>
        <w:t xml:space="preserve"> </w:t>
      </w:r>
      <w:r w:rsidR="005B474F" w:rsidRPr="00D61716">
        <w:rPr>
          <w:rFonts w:ascii="Verdana" w:hAnsi="Verdana" w:cs="Tahoma"/>
          <w:sz w:val="24"/>
          <w:szCs w:val="24"/>
          <w:lang w:eastAsia="en-IN"/>
        </w:rPr>
        <w:t>Paper Submission, Registration, etc. (as placed with adequate interval of time) with sufficient time to be given for review by involving adequate number of qualified reviewers so that each paper is reviewed by at least 3 reviewers and no reviewer of the Conference papers gets more than 5 (ideally) or in the worst case maximum of 10 papers for review</w:t>
      </w:r>
      <w:r w:rsidR="005B474F" w:rsidRPr="00D61716">
        <w:rPr>
          <w:rFonts w:ascii="Verdana" w:hAnsi="Verdana" w:cs="Tahoma"/>
          <w:sz w:val="24"/>
          <w:szCs w:val="24"/>
        </w:rPr>
        <w:t>:</w:t>
      </w:r>
    </w:p>
    <w:p w14:paraId="05EF0092" w14:textId="77777777" w:rsidR="005B474F" w:rsidRPr="00D61716" w:rsidRDefault="005B474F" w:rsidP="005B474F">
      <w:pPr>
        <w:jc w:val="both"/>
        <w:rPr>
          <w:rFonts w:ascii="Verdana" w:hAnsi="Verdana" w:cs="Tahoma"/>
          <w:sz w:val="24"/>
          <w:szCs w:val="24"/>
        </w:rPr>
      </w:pPr>
      <w:r w:rsidRPr="00D61716">
        <w:rPr>
          <w:rFonts w:ascii="Verdana" w:hAnsi="Verdana" w:cs="Tahoma"/>
          <w:sz w:val="24"/>
          <w:szCs w:val="24"/>
        </w:rPr>
        <w:t>1</w:t>
      </w:r>
      <w:r w:rsidR="0068315D" w:rsidRPr="00D61716">
        <w:rPr>
          <w:rFonts w:ascii="Verdana" w:hAnsi="Verdana" w:cs="Tahoma"/>
          <w:sz w:val="24"/>
          <w:szCs w:val="24"/>
        </w:rPr>
        <w:t>1</w:t>
      </w:r>
      <w:r w:rsidRPr="00D61716">
        <w:rPr>
          <w:rFonts w:ascii="Verdana" w:hAnsi="Verdana" w:cs="Tahoma"/>
          <w:sz w:val="24"/>
          <w:szCs w:val="24"/>
        </w:rPr>
        <w:t xml:space="preserve">. Whether the accepted papers, after due presentation (oral or poster) only, are intended to be published through the IEEE Xplore, besides local publication and </w:t>
      </w:r>
      <w:r w:rsidRPr="00D61716">
        <w:rPr>
          <w:rFonts w:ascii="Verdana" w:hAnsi="Verdana" w:cs="Tahoma"/>
          <w:i/>
          <w:sz w:val="24"/>
          <w:szCs w:val="24"/>
        </w:rPr>
        <w:t>if yes</w:t>
      </w:r>
      <w:r w:rsidRPr="00D61716">
        <w:rPr>
          <w:rFonts w:ascii="Verdana" w:hAnsi="Verdana" w:cs="Tahoma"/>
          <w:sz w:val="24"/>
          <w:szCs w:val="24"/>
        </w:rPr>
        <w:t>, then specific information about the review process and estimated number of papers to be submitted and possible acceptance (may be going by the previous few such conferences projection can be made for this time based upon quantitative assessment of numbers, though there may not be any hard and fast rule) in order to maintain quality of papers going to IEEE Xplore:</w:t>
      </w:r>
    </w:p>
    <w:p w14:paraId="3CF59FFB" w14:textId="77777777" w:rsidR="005B474F" w:rsidRPr="00D61716" w:rsidRDefault="0068315D" w:rsidP="005B474F">
      <w:pPr>
        <w:jc w:val="both"/>
        <w:rPr>
          <w:rFonts w:ascii="Verdana" w:hAnsi="Verdana" w:cs="Tahoma"/>
          <w:sz w:val="24"/>
          <w:szCs w:val="24"/>
          <w:lang w:eastAsia="en-IN"/>
        </w:rPr>
      </w:pPr>
      <w:r w:rsidRPr="00D61716">
        <w:rPr>
          <w:rFonts w:ascii="Verdana" w:hAnsi="Verdana" w:cs="Tahoma"/>
          <w:sz w:val="24"/>
          <w:szCs w:val="24"/>
        </w:rPr>
        <w:t>12</w:t>
      </w:r>
      <w:r w:rsidR="005B474F" w:rsidRPr="00D61716">
        <w:rPr>
          <w:rFonts w:ascii="Verdana" w:hAnsi="Verdana" w:cs="Tahoma"/>
          <w:sz w:val="24"/>
          <w:szCs w:val="24"/>
        </w:rPr>
        <w:t>. Details of h</w:t>
      </w:r>
      <w:r w:rsidR="005B474F" w:rsidRPr="00D61716">
        <w:rPr>
          <w:rFonts w:ascii="Verdana" w:hAnsi="Verdana" w:cs="Tahoma"/>
          <w:sz w:val="24"/>
          <w:szCs w:val="24"/>
          <w:lang w:eastAsia="en-IN"/>
        </w:rPr>
        <w:t>ow IEEE Organizing Unit (Section as Geographic Entity) to be associated in organizing the Conference in terms of human and other resources, which usually may be in the capacity of (Financial) Sponsor or one of the (Financial) Co-Sponsors, Technical Sponsor or one of the Technical Co-Sponsors and by the way of its Members in Committees:</w:t>
      </w:r>
    </w:p>
    <w:p w14:paraId="360729D7" w14:textId="77777777" w:rsidR="005B474F" w:rsidRPr="00D61716" w:rsidRDefault="005B474F" w:rsidP="005B474F">
      <w:pPr>
        <w:jc w:val="both"/>
        <w:rPr>
          <w:rFonts w:ascii="Verdana" w:hAnsi="Verdana" w:cs="Tahoma"/>
          <w:sz w:val="24"/>
          <w:szCs w:val="24"/>
        </w:rPr>
      </w:pPr>
      <w:r w:rsidRPr="00D61716">
        <w:rPr>
          <w:rFonts w:ascii="Verdana" w:hAnsi="Verdana" w:cs="Tahoma"/>
          <w:sz w:val="24"/>
          <w:szCs w:val="24"/>
        </w:rPr>
        <w:t>1</w:t>
      </w:r>
      <w:r w:rsidR="0068315D" w:rsidRPr="00D61716">
        <w:rPr>
          <w:rFonts w:ascii="Verdana" w:hAnsi="Verdana" w:cs="Tahoma"/>
          <w:sz w:val="24"/>
          <w:szCs w:val="24"/>
        </w:rPr>
        <w:t>3</w:t>
      </w:r>
      <w:r w:rsidRPr="00D61716">
        <w:rPr>
          <w:rFonts w:ascii="Verdana" w:hAnsi="Verdana" w:cs="Tahoma"/>
          <w:sz w:val="24"/>
          <w:szCs w:val="24"/>
        </w:rPr>
        <w:t xml:space="preserve"> Preliminary budget with estimated income and expenditure under various heads, like, </w:t>
      </w:r>
      <w:r w:rsidRPr="00D61716">
        <w:rPr>
          <w:rFonts w:ascii="Verdana" w:hAnsi="Verdana" w:cs="Tahoma"/>
          <w:color w:val="222222"/>
          <w:sz w:val="24"/>
          <w:szCs w:val="24"/>
        </w:rPr>
        <w:t xml:space="preserve">Conference Registration Fee, Pre-Conference Tutorial Registration Fee, Fee from Exhibitors, Amount from (Financial) Sponsor or Co-Sponsors (usually refundable), Corporate and / or Institute Support (non-refundable), Publication Sale </w:t>
      </w:r>
      <w:r w:rsidRPr="00D61716">
        <w:rPr>
          <w:rFonts w:ascii="Verdana" w:hAnsi="Verdana" w:cs="Tahoma"/>
          <w:sz w:val="24"/>
          <w:szCs w:val="24"/>
        </w:rPr>
        <w:t xml:space="preserve">(maintaining appropriate copyright), Bank Interest, </w:t>
      </w:r>
      <w:r w:rsidRPr="00D61716">
        <w:rPr>
          <w:rFonts w:ascii="Verdana" w:hAnsi="Verdana" w:cs="Tahoma"/>
          <w:color w:val="222222"/>
          <w:sz w:val="24"/>
          <w:szCs w:val="24"/>
        </w:rPr>
        <w:t>Other Income (</w:t>
      </w:r>
      <w:r w:rsidRPr="00D61716">
        <w:rPr>
          <w:rFonts w:ascii="Verdana" w:hAnsi="Verdana" w:cs="Tahoma"/>
          <w:i/>
          <w:color w:val="222222"/>
          <w:sz w:val="24"/>
          <w:szCs w:val="24"/>
        </w:rPr>
        <w:t>if any</w:t>
      </w:r>
      <w:r w:rsidRPr="00D61716">
        <w:rPr>
          <w:rFonts w:ascii="Verdana" w:hAnsi="Verdana" w:cs="Tahoma"/>
          <w:color w:val="222222"/>
          <w:sz w:val="24"/>
          <w:szCs w:val="24"/>
        </w:rPr>
        <w:t xml:space="preserve">), etc. as income </w:t>
      </w:r>
      <w:r w:rsidRPr="00D61716">
        <w:rPr>
          <w:rFonts w:ascii="Verdana" w:hAnsi="Verdana" w:cs="Tahoma"/>
          <w:sz w:val="24"/>
          <w:szCs w:val="24"/>
        </w:rPr>
        <w:t xml:space="preserve">on one hand and on the other hand expense on rental for space </w:t>
      </w:r>
      <w:r w:rsidRPr="00D61716">
        <w:rPr>
          <w:rFonts w:ascii="Verdana" w:hAnsi="Verdana" w:cs="Tahoma"/>
          <w:color w:val="222222"/>
          <w:sz w:val="24"/>
          <w:szCs w:val="24"/>
        </w:rPr>
        <w:t>for Conference, Tutorial, Exhibition</w:t>
      </w:r>
      <w:r w:rsidRPr="00D61716">
        <w:rPr>
          <w:rFonts w:ascii="Verdana" w:hAnsi="Verdana" w:cs="Tahoma"/>
          <w:sz w:val="24"/>
          <w:szCs w:val="24"/>
        </w:rPr>
        <w:t xml:space="preserve">, audio, video, cost of food and beverages, transportation, </w:t>
      </w:r>
      <w:r w:rsidRPr="00D61716">
        <w:rPr>
          <w:rFonts w:ascii="Verdana" w:hAnsi="Verdana" w:cs="Tahoma"/>
          <w:sz w:val="24"/>
          <w:szCs w:val="24"/>
        </w:rPr>
        <w:lastRenderedPageBreak/>
        <w:t xml:space="preserve">publication &amp; printing including through web, maintaining office, bank commission, </w:t>
      </w:r>
      <w:r w:rsidR="00380417">
        <w:rPr>
          <w:rFonts w:ascii="Verdana" w:hAnsi="Verdana" w:cs="Tahoma"/>
          <w:sz w:val="24"/>
          <w:szCs w:val="24"/>
        </w:rPr>
        <w:t xml:space="preserve">IEEE MGA TCS Fee &amp; Section TCS Fee, </w:t>
      </w:r>
      <w:r w:rsidRPr="00D61716">
        <w:rPr>
          <w:rFonts w:ascii="Verdana" w:hAnsi="Verdana" w:cs="Tahoma"/>
          <w:color w:val="222222"/>
          <w:sz w:val="24"/>
          <w:szCs w:val="24"/>
        </w:rPr>
        <w:t>Other Expenses (</w:t>
      </w:r>
      <w:r w:rsidRPr="00D61716">
        <w:rPr>
          <w:rFonts w:ascii="Verdana" w:hAnsi="Verdana" w:cs="Tahoma"/>
          <w:i/>
          <w:color w:val="222222"/>
          <w:sz w:val="24"/>
          <w:szCs w:val="24"/>
        </w:rPr>
        <w:t>if any</w:t>
      </w:r>
      <w:r w:rsidRPr="00D61716">
        <w:rPr>
          <w:rFonts w:ascii="Verdana" w:hAnsi="Verdana" w:cs="Tahoma"/>
          <w:color w:val="222222"/>
          <w:sz w:val="24"/>
          <w:szCs w:val="24"/>
        </w:rPr>
        <w:t xml:space="preserve">), </w:t>
      </w:r>
      <w:r w:rsidRPr="00D61716">
        <w:rPr>
          <w:rFonts w:ascii="Verdana" w:hAnsi="Verdana" w:cs="Tahoma"/>
          <w:sz w:val="24"/>
          <w:szCs w:val="24"/>
        </w:rPr>
        <w:t>etc. with sufficient reserve margin planned (may be 20% or as suggested by the IEEE from time to time):</w:t>
      </w:r>
    </w:p>
    <w:p w14:paraId="4BDCE5C9" w14:textId="77777777" w:rsidR="005B474F" w:rsidRPr="00D61716" w:rsidRDefault="005B474F" w:rsidP="005B474F">
      <w:pPr>
        <w:jc w:val="both"/>
        <w:rPr>
          <w:rFonts w:ascii="Verdana" w:hAnsi="Verdana" w:cs="Tahoma"/>
          <w:b/>
          <w:sz w:val="24"/>
          <w:szCs w:val="24"/>
        </w:rPr>
      </w:pPr>
      <w:r w:rsidRPr="00D61716">
        <w:rPr>
          <w:rFonts w:ascii="Verdana" w:hAnsi="Verdana" w:cs="Tahoma"/>
          <w:b/>
          <w:sz w:val="24"/>
          <w:szCs w:val="24"/>
        </w:rPr>
        <w:t xml:space="preserve">Important Notes: </w:t>
      </w:r>
    </w:p>
    <w:p w14:paraId="74683133" w14:textId="77777777" w:rsidR="005B474F" w:rsidRPr="00D61716" w:rsidRDefault="005B474F" w:rsidP="005B474F">
      <w:pPr>
        <w:numPr>
          <w:ilvl w:val="0"/>
          <w:numId w:val="1"/>
        </w:numPr>
        <w:shd w:val="clear" w:color="auto" w:fill="FFFFFF"/>
        <w:spacing w:after="15" w:line="240" w:lineRule="atLeast"/>
        <w:jc w:val="both"/>
        <w:rPr>
          <w:rFonts w:ascii="Verdana" w:hAnsi="Verdana" w:cs="Tahoma"/>
          <w:color w:val="333333"/>
          <w:sz w:val="24"/>
          <w:szCs w:val="24"/>
          <w:lang w:eastAsia="en-IN"/>
        </w:rPr>
      </w:pPr>
      <w:r w:rsidRPr="00D61716">
        <w:rPr>
          <w:rFonts w:ascii="Verdana" w:hAnsi="Verdana" w:cs="Tahoma"/>
          <w:color w:val="000000"/>
          <w:sz w:val="24"/>
          <w:szCs w:val="24"/>
        </w:rPr>
        <w:t xml:space="preserve">After IEEE Delhi Section as a geographic Organizational Unit (OU) of IEEE gives its consent to be associated with the Conference in any capacity (Financial Sponsor / one of the Financial Co-Sponsors /  Technical Sponsor/ one of the Technical Co-Sponsors), </w:t>
      </w:r>
      <w:r w:rsidRPr="00D61716">
        <w:rPr>
          <w:rFonts w:ascii="Verdana" w:hAnsi="Verdana" w:cs="Tahoma"/>
          <w:color w:val="000000"/>
          <w:sz w:val="24"/>
          <w:szCs w:val="24"/>
          <w:shd w:val="clear" w:color="auto" w:fill="FFFFFF"/>
        </w:rPr>
        <w:t xml:space="preserve">Conference Organizers are to apply online by submitting the Conference Application Form for getting registered with the IEEE (refer:  </w:t>
      </w:r>
      <w:hyperlink r:id="rId9" w:history="1">
        <w:r w:rsidRPr="00D61716">
          <w:rPr>
            <w:rStyle w:val="Hyperlink"/>
            <w:rFonts w:ascii="Verdana" w:hAnsi="Verdana" w:cs="Tahoma"/>
            <w:sz w:val="24"/>
            <w:szCs w:val="24"/>
            <w:shd w:val="clear" w:color="auto" w:fill="FFFFFF"/>
          </w:rPr>
          <w:t>http://www.ieee.org/conferences_events/conferences/organizers/conf_app.html</w:t>
        </w:r>
      </w:hyperlink>
      <w:r w:rsidRPr="00D61716">
        <w:rPr>
          <w:rFonts w:ascii="Verdana" w:hAnsi="Verdana" w:cs="Tahoma"/>
          <w:color w:val="000000"/>
          <w:sz w:val="24"/>
          <w:szCs w:val="24"/>
          <w:shd w:val="clear" w:color="auto" w:fill="FFFFFF"/>
        </w:rPr>
        <w:t xml:space="preserve">) and get a 5-digit IEEE Conference Id number. Thereafter, a Memorandum </w:t>
      </w:r>
      <w:proofErr w:type="gramStart"/>
      <w:r w:rsidRPr="00D61716">
        <w:rPr>
          <w:rFonts w:ascii="Verdana" w:hAnsi="Verdana" w:cs="Tahoma"/>
          <w:color w:val="000000"/>
          <w:sz w:val="24"/>
          <w:szCs w:val="24"/>
          <w:shd w:val="clear" w:color="auto" w:fill="FFFFFF"/>
        </w:rPr>
        <w:t>Of</w:t>
      </w:r>
      <w:proofErr w:type="gramEnd"/>
      <w:r w:rsidRPr="00D61716">
        <w:rPr>
          <w:rFonts w:ascii="Verdana" w:hAnsi="Verdana" w:cs="Tahoma"/>
          <w:color w:val="000000"/>
          <w:sz w:val="24"/>
          <w:szCs w:val="24"/>
          <w:shd w:val="clear" w:color="auto" w:fill="FFFFFF"/>
        </w:rPr>
        <w:t xml:space="preserve"> Understanding (MOU) </w:t>
      </w:r>
      <w:r w:rsidR="007B11D9">
        <w:rPr>
          <w:rFonts w:ascii="Verdana" w:hAnsi="Verdana" w:cs="Tahoma"/>
          <w:color w:val="000000"/>
          <w:sz w:val="24"/>
          <w:szCs w:val="24"/>
          <w:shd w:val="clear" w:color="auto" w:fill="FFFFFF"/>
        </w:rPr>
        <w:t>shall</w:t>
      </w:r>
      <w:r w:rsidRPr="00D61716">
        <w:rPr>
          <w:rFonts w:ascii="Verdana" w:hAnsi="Verdana" w:cs="Tahoma"/>
          <w:color w:val="000000"/>
          <w:sz w:val="24"/>
          <w:szCs w:val="24"/>
          <w:shd w:val="clear" w:color="auto" w:fill="FFFFFF"/>
        </w:rPr>
        <w:t xml:space="preserve"> be generated by the IEEE and sent to all the </w:t>
      </w:r>
      <w:r w:rsidRPr="00D61716">
        <w:rPr>
          <w:rFonts w:ascii="Verdana" w:hAnsi="Verdana" w:cs="Tahoma"/>
          <w:color w:val="000000"/>
          <w:sz w:val="24"/>
          <w:szCs w:val="24"/>
        </w:rPr>
        <w:t>Financial Sponsor / Financial Co-Sponsors, and Technical Sponsor / Technical Co-Sponsors (</w:t>
      </w:r>
      <w:r w:rsidRPr="00D61716">
        <w:rPr>
          <w:rFonts w:ascii="Verdana" w:hAnsi="Verdana" w:cs="Tahoma"/>
          <w:color w:val="333333"/>
          <w:sz w:val="24"/>
          <w:szCs w:val="24"/>
          <w:lang w:eastAsia="en-IN"/>
        </w:rPr>
        <w:t>collectively known as the "Sponsoring Parties")</w:t>
      </w:r>
      <w:r w:rsidRPr="00D61716">
        <w:rPr>
          <w:rFonts w:ascii="Verdana" w:hAnsi="Verdana" w:cs="Tahoma"/>
          <w:color w:val="000000"/>
          <w:sz w:val="24"/>
          <w:szCs w:val="24"/>
        </w:rPr>
        <w:t xml:space="preserve"> for approval.</w:t>
      </w:r>
    </w:p>
    <w:p w14:paraId="5C3461EB" w14:textId="77777777" w:rsidR="00C91209" w:rsidRPr="00D61716" w:rsidRDefault="00C91209" w:rsidP="00C91209">
      <w:pPr>
        <w:shd w:val="clear" w:color="auto" w:fill="FFFFFF"/>
        <w:spacing w:after="15" w:line="240" w:lineRule="atLeast"/>
        <w:ind w:left="720"/>
        <w:jc w:val="both"/>
        <w:rPr>
          <w:rFonts w:ascii="Verdana" w:hAnsi="Verdana" w:cs="Tahoma"/>
          <w:color w:val="333333"/>
          <w:sz w:val="24"/>
          <w:szCs w:val="24"/>
          <w:lang w:eastAsia="en-IN"/>
        </w:rPr>
      </w:pPr>
    </w:p>
    <w:p w14:paraId="609D5FE4" w14:textId="77777777" w:rsidR="005B474F" w:rsidRPr="00D61716" w:rsidRDefault="005B474F" w:rsidP="005B474F">
      <w:pPr>
        <w:numPr>
          <w:ilvl w:val="0"/>
          <w:numId w:val="1"/>
        </w:numPr>
        <w:shd w:val="clear" w:color="auto" w:fill="FFFFFF"/>
        <w:spacing w:after="15" w:line="240" w:lineRule="atLeast"/>
        <w:jc w:val="both"/>
        <w:rPr>
          <w:rFonts w:ascii="Verdana" w:hAnsi="Verdana" w:cs="Tahoma"/>
          <w:color w:val="333333"/>
          <w:sz w:val="24"/>
          <w:szCs w:val="24"/>
          <w:lang w:eastAsia="en-IN"/>
        </w:rPr>
      </w:pPr>
      <w:r w:rsidRPr="00D61716">
        <w:rPr>
          <w:rFonts w:ascii="Verdana" w:hAnsi="Verdana" w:cs="Tahoma"/>
          <w:color w:val="000000"/>
          <w:sz w:val="24"/>
          <w:szCs w:val="24"/>
        </w:rPr>
        <w:t>Upon approval, when MOU is executed,</w:t>
      </w:r>
      <w:r w:rsidRPr="00D61716">
        <w:rPr>
          <w:rStyle w:val="apple-converted-space"/>
          <w:rFonts w:ascii="Verdana" w:hAnsi="Verdana" w:cs="Tahoma"/>
          <w:color w:val="333333"/>
          <w:sz w:val="24"/>
          <w:szCs w:val="24"/>
          <w:shd w:val="clear" w:color="auto" w:fill="FFFFFF"/>
        </w:rPr>
        <w:t xml:space="preserve"> for abstracting &amp; indexing with uploading in IEEE Xplore, </w:t>
      </w:r>
      <w:r w:rsidRPr="00D61716">
        <w:rPr>
          <w:rStyle w:val="apple-converted-space"/>
          <w:rFonts w:ascii="Verdana" w:hAnsi="Verdana" w:cs="Tahoma"/>
          <w:i/>
          <w:color w:val="333333"/>
          <w:sz w:val="24"/>
          <w:szCs w:val="24"/>
          <w:shd w:val="clear" w:color="auto" w:fill="FFFFFF"/>
        </w:rPr>
        <w:t>if it is intended</w:t>
      </w:r>
      <w:r w:rsidRPr="00D61716">
        <w:rPr>
          <w:rStyle w:val="apple-converted-space"/>
          <w:rFonts w:ascii="Verdana" w:hAnsi="Verdana" w:cs="Tahoma"/>
          <w:color w:val="333333"/>
          <w:sz w:val="24"/>
          <w:szCs w:val="24"/>
          <w:shd w:val="clear" w:color="auto" w:fill="FFFFFF"/>
        </w:rPr>
        <w:t xml:space="preserve">, Conference Organizers are to submit online </w:t>
      </w:r>
      <w:r w:rsidRPr="00D61716">
        <w:rPr>
          <w:rStyle w:val="Emphasis"/>
          <w:rFonts w:ascii="Verdana" w:hAnsi="Verdana" w:cs="Tahoma"/>
          <w:bCs/>
          <w:i w:val="0"/>
          <w:iCs w:val="0"/>
          <w:color w:val="444444"/>
          <w:sz w:val="24"/>
          <w:szCs w:val="24"/>
          <w:shd w:val="clear" w:color="auto" w:fill="FFFFFF"/>
        </w:rPr>
        <w:t>Conference Publication Form</w:t>
      </w:r>
      <w:r w:rsidRPr="00D61716">
        <w:rPr>
          <w:rStyle w:val="apple-converted-space"/>
          <w:rFonts w:ascii="Verdana" w:hAnsi="Verdana" w:cs="Tahoma"/>
          <w:color w:val="333333"/>
          <w:sz w:val="24"/>
          <w:szCs w:val="24"/>
          <w:shd w:val="clear" w:color="auto" w:fill="FFFFFF"/>
        </w:rPr>
        <w:t xml:space="preserve"> (refer: </w:t>
      </w:r>
      <w:hyperlink r:id="rId10" w:history="1">
        <w:r w:rsidRPr="00D61716">
          <w:rPr>
            <w:rStyle w:val="Hyperlink"/>
            <w:rFonts w:ascii="Verdana" w:hAnsi="Verdana" w:cs="Tahoma"/>
            <w:sz w:val="24"/>
            <w:szCs w:val="24"/>
          </w:rPr>
          <w:t>http://www.ieee.org/conferences_events/conferences/organizers/conf_app.html?appName=Publication</w:t>
        </w:r>
      </w:hyperlink>
      <w:r w:rsidRPr="00D61716">
        <w:rPr>
          <w:rFonts w:ascii="Verdana" w:hAnsi="Verdana" w:cs="Tahoma"/>
          <w:sz w:val="24"/>
          <w:szCs w:val="24"/>
        </w:rPr>
        <w:t xml:space="preserve">.                                                       </w:t>
      </w:r>
      <w:r w:rsidRPr="00D61716">
        <w:rPr>
          <w:rFonts w:ascii="Verdana" w:hAnsi="Verdana" w:cs="Tahoma"/>
          <w:color w:val="333333"/>
          <w:sz w:val="24"/>
          <w:szCs w:val="24"/>
          <w:lang w:eastAsia="en-IN"/>
        </w:rPr>
        <w:t xml:space="preserve">Upon receiving the same, IEEE will send the </w:t>
      </w:r>
      <w:r w:rsidRPr="00D61716">
        <w:rPr>
          <w:rFonts w:ascii="Verdana" w:hAnsi="Verdana" w:cs="Tahoma"/>
          <w:sz w:val="24"/>
          <w:szCs w:val="24"/>
        </w:rPr>
        <w:t>Letter of Acquisition (</w:t>
      </w:r>
      <w:proofErr w:type="spellStart"/>
      <w:r w:rsidRPr="00D61716">
        <w:rPr>
          <w:rFonts w:ascii="Verdana" w:hAnsi="Verdana" w:cs="Tahoma"/>
          <w:color w:val="333333"/>
          <w:sz w:val="24"/>
          <w:szCs w:val="24"/>
          <w:lang w:eastAsia="en-IN"/>
        </w:rPr>
        <w:t>LoA</w:t>
      </w:r>
      <w:proofErr w:type="spellEnd"/>
      <w:r w:rsidRPr="00D61716">
        <w:rPr>
          <w:rFonts w:ascii="Verdana" w:hAnsi="Verdana" w:cs="Tahoma"/>
          <w:color w:val="333333"/>
          <w:sz w:val="24"/>
          <w:szCs w:val="24"/>
          <w:lang w:eastAsia="en-IN"/>
        </w:rPr>
        <w:t>) which is an agreement between Conference and IEEE to consider Conference for acceptance into the Conference Publication Program (CPP) and IEEE </w:t>
      </w:r>
      <w:r w:rsidRPr="00D61716">
        <w:rPr>
          <w:rFonts w:ascii="Verdana" w:hAnsi="Verdana" w:cs="Tahoma"/>
          <w:i/>
          <w:iCs/>
          <w:color w:val="333333"/>
          <w:sz w:val="24"/>
          <w:szCs w:val="24"/>
          <w:lang w:eastAsia="en-IN"/>
        </w:rPr>
        <w:t>Xplore</w:t>
      </w:r>
      <w:r w:rsidRPr="00D61716">
        <w:rPr>
          <w:rFonts w:ascii="Verdana" w:hAnsi="Verdana" w:cs="Tahoma"/>
          <w:color w:val="333333"/>
          <w:sz w:val="24"/>
          <w:szCs w:val="24"/>
          <w:lang w:eastAsia="en-IN"/>
        </w:rPr>
        <w:t xml:space="preserve">®. The CPP handles the acquisition and exclusive post-conference distribution of all conference publications for sponsored and co-sponsored conferences. Therefore, it is also necessary to pledge copyright of papers to IEEE. </w:t>
      </w:r>
      <w:proofErr w:type="spellStart"/>
      <w:r w:rsidRPr="00D61716">
        <w:rPr>
          <w:rFonts w:ascii="Verdana" w:hAnsi="Verdana" w:cs="Tahoma"/>
          <w:color w:val="333333"/>
          <w:sz w:val="24"/>
          <w:szCs w:val="24"/>
          <w:lang w:eastAsia="en-IN"/>
        </w:rPr>
        <w:t>LoA</w:t>
      </w:r>
      <w:proofErr w:type="spellEnd"/>
      <w:r w:rsidRPr="00D61716">
        <w:rPr>
          <w:rFonts w:ascii="Verdana" w:hAnsi="Verdana" w:cs="Tahoma"/>
          <w:color w:val="333333"/>
          <w:sz w:val="24"/>
          <w:szCs w:val="24"/>
          <w:lang w:eastAsia="en-IN"/>
        </w:rPr>
        <w:t xml:space="preserve"> provides the information how Conference Organizers need to submit the conference proceedings to IEEE. Conference Organizers must approve and sign the </w:t>
      </w:r>
      <w:proofErr w:type="spellStart"/>
      <w:r w:rsidRPr="00D61716">
        <w:rPr>
          <w:rFonts w:ascii="Verdana" w:hAnsi="Verdana" w:cs="Tahoma"/>
          <w:color w:val="333333"/>
          <w:sz w:val="24"/>
          <w:szCs w:val="24"/>
          <w:lang w:eastAsia="en-IN"/>
        </w:rPr>
        <w:t>LoA</w:t>
      </w:r>
      <w:proofErr w:type="spellEnd"/>
      <w:r w:rsidRPr="00D61716">
        <w:rPr>
          <w:rFonts w:ascii="Verdana" w:hAnsi="Verdana" w:cs="Tahoma"/>
          <w:color w:val="333333"/>
          <w:sz w:val="24"/>
          <w:szCs w:val="24"/>
          <w:lang w:eastAsia="en-IN"/>
        </w:rPr>
        <w:t xml:space="preserve"> for the content to be processed for posting to IEEE </w:t>
      </w:r>
      <w:r w:rsidRPr="00D61716">
        <w:rPr>
          <w:rFonts w:ascii="Verdana" w:hAnsi="Verdana" w:cs="Tahoma"/>
          <w:i/>
          <w:iCs/>
          <w:color w:val="333333"/>
          <w:sz w:val="24"/>
          <w:szCs w:val="24"/>
          <w:lang w:eastAsia="en-IN"/>
        </w:rPr>
        <w:t>Xplore</w:t>
      </w:r>
      <w:r w:rsidRPr="00D61716">
        <w:rPr>
          <w:rFonts w:ascii="Verdana" w:hAnsi="Verdana" w:cs="Tahoma"/>
          <w:color w:val="333333"/>
          <w:sz w:val="24"/>
          <w:szCs w:val="24"/>
          <w:lang w:eastAsia="en-IN"/>
        </w:rPr>
        <w:t xml:space="preserve">. It is important that they follow all the guidelines in the </w:t>
      </w:r>
      <w:proofErr w:type="spellStart"/>
      <w:r w:rsidRPr="00D61716">
        <w:rPr>
          <w:rFonts w:ascii="Verdana" w:hAnsi="Verdana" w:cs="Tahoma"/>
          <w:color w:val="333333"/>
          <w:sz w:val="24"/>
          <w:szCs w:val="24"/>
          <w:lang w:eastAsia="en-IN"/>
        </w:rPr>
        <w:t>LoA</w:t>
      </w:r>
      <w:proofErr w:type="spellEnd"/>
      <w:r w:rsidRPr="00D61716">
        <w:rPr>
          <w:rFonts w:ascii="Verdana" w:hAnsi="Verdana" w:cs="Tahoma"/>
          <w:color w:val="333333"/>
          <w:sz w:val="24"/>
          <w:szCs w:val="24"/>
          <w:lang w:eastAsia="en-IN"/>
        </w:rPr>
        <w:t xml:space="preserve">, otherwise there may be a delay in posting the technical papers to IEEE </w:t>
      </w:r>
      <w:r w:rsidRPr="00D61716">
        <w:rPr>
          <w:rFonts w:ascii="Verdana" w:hAnsi="Verdana" w:cs="Tahoma"/>
          <w:i/>
          <w:iCs/>
          <w:color w:val="333333"/>
          <w:sz w:val="24"/>
          <w:szCs w:val="24"/>
          <w:lang w:eastAsia="en-IN"/>
        </w:rPr>
        <w:t>Xplore</w:t>
      </w:r>
      <w:r w:rsidRPr="00D61716">
        <w:rPr>
          <w:rFonts w:ascii="Verdana" w:hAnsi="Verdana" w:cs="Tahoma"/>
          <w:color w:val="333333"/>
          <w:sz w:val="24"/>
          <w:szCs w:val="24"/>
          <w:lang w:eastAsia="en-IN"/>
        </w:rPr>
        <w:t xml:space="preserve">. However, the </w:t>
      </w:r>
      <w:proofErr w:type="spellStart"/>
      <w:r w:rsidRPr="00D61716">
        <w:rPr>
          <w:rFonts w:ascii="Verdana" w:hAnsi="Verdana" w:cs="Tahoma"/>
          <w:color w:val="333333"/>
          <w:sz w:val="24"/>
          <w:szCs w:val="24"/>
          <w:lang w:eastAsia="en-IN"/>
        </w:rPr>
        <w:t>LoA</w:t>
      </w:r>
      <w:proofErr w:type="spellEnd"/>
      <w:r w:rsidRPr="00D61716">
        <w:rPr>
          <w:rFonts w:ascii="Verdana" w:hAnsi="Verdana" w:cs="Tahoma"/>
          <w:color w:val="333333"/>
          <w:sz w:val="24"/>
          <w:szCs w:val="24"/>
          <w:lang w:eastAsia="en-IN"/>
        </w:rPr>
        <w:t xml:space="preserve"> does not guarantee that the conference technical papers will be published in IEEE </w:t>
      </w:r>
      <w:r w:rsidRPr="00D61716">
        <w:rPr>
          <w:rFonts w:ascii="Verdana" w:hAnsi="Verdana" w:cs="Tahoma"/>
          <w:i/>
          <w:iCs/>
          <w:color w:val="333333"/>
          <w:sz w:val="24"/>
          <w:szCs w:val="24"/>
          <w:lang w:eastAsia="en-IN"/>
        </w:rPr>
        <w:t>Xplore</w:t>
      </w:r>
      <w:r w:rsidRPr="00D61716">
        <w:rPr>
          <w:rFonts w:ascii="Verdana" w:hAnsi="Verdana" w:cs="Tahoma"/>
          <w:color w:val="333333"/>
          <w:sz w:val="24"/>
          <w:szCs w:val="24"/>
          <w:lang w:eastAsia="en-IN"/>
        </w:rPr>
        <w:t>. IEEE can withhold the publishing of conference proceedings that do not meet the IEEE quality standards.</w:t>
      </w:r>
    </w:p>
    <w:p w14:paraId="1074A0C5" w14:textId="77777777" w:rsidR="00C91209" w:rsidRPr="00D61716" w:rsidRDefault="00C91209" w:rsidP="00C91209">
      <w:pPr>
        <w:shd w:val="clear" w:color="auto" w:fill="FFFFFF"/>
        <w:spacing w:after="15" w:line="240" w:lineRule="atLeast"/>
        <w:ind w:left="720"/>
        <w:jc w:val="both"/>
        <w:rPr>
          <w:rFonts w:ascii="Verdana" w:hAnsi="Verdana" w:cs="Tahoma"/>
          <w:color w:val="333333"/>
          <w:sz w:val="24"/>
          <w:szCs w:val="24"/>
          <w:lang w:eastAsia="en-IN"/>
        </w:rPr>
      </w:pPr>
    </w:p>
    <w:p w14:paraId="65487178" w14:textId="77777777" w:rsidR="005B474F" w:rsidRPr="00D61716" w:rsidRDefault="005B474F" w:rsidP="005B474F">
      <w:pPr>
        <w:numPr>
          <w:ilvl w:val="0"/>
          <w:numId w:val="1"/>
        </w:numPr>
        <w:jc w:val="both"/>
        <w:rPr>
          <w:rFonts w:ascii="Verdana" w:hAnsi="Verdana" w:cs="Tahoma"/>
          <w:sz w:val="24"/>
          <w:szCs w:val="24"/>
        </w:rPr>
      </w:pPr>
      <w:r w:rsidRPr="00D61716">
        <w:rPr>
          <w:rFonts w:ascii="Verdana" w:hAnsi="Verdana" w:cs="Tahoma"/>
          <w:sz w:val="24"/>
          <w:szCs w:val="24"/>
          <w:lang w:eastAsia="en-IN"/>
        </w:rPr>
        <w:t>Until and unless any IEEE Organizational Unit (OU) is substantially and directly involved with (Financial) Sponsoring, the name of IEEE</w:t>
      </w:r>
      <w:r w:rsidRPr="00D61716">
        <w:rPr>
          <w:rFonts w:ascii="Verdana" w:hAnsi="Verdana" w:cs="Tahoma"/>
          <w:color w:val="000000"/>
          <w:sz w:val="24"/>
          <w:szCs w:val="24"/>
        </w:rPr>
        <w:t xml:space="preserve"> </w:t>
      </w:r>
      <w:r w:rsidRPr="00D61716">
        <w:rPr>
          <w:rFonts w:ascii="Verdana" w:hAnsi="Verdana" w:cs="Tahoma"/>
          <w:sz w:val="24"/>
          <w:szCs w:val="24"/>
          <w:lang w:eastAsia="en-IN"/>
        </w:rPr>
        <w:t>sh</w:t>
      </w:r>
      <w:r w:rsidR="00825BCD">
        <w:rPr>
          <w:rFonts w:ascii="Verdana" w:hAnsi="Verdana" w:cs="Tahoma"/>
          <w:sz w:val="24"/>
          <w:szCs w:val="24"/>
          <w:lang w:eastAsia="en-IN"/>
        </w:rPr>
        <w:t>all</w:t>
      </w:r>
      <w:r w:rsidRPr="00D61716">
        <w:rPr>
          <w:rFonts w:ascii="Verdana" w:hAnsi="Verdana" w:cs="Tahoma"/>
          <w:sz w:val="24"/>
          <w:szCs w:val="24"/>
          <w:lang w:eastAsia="en-IN"/>
        </w:rPr>
        <w:t xml:space="preserve"> not be included in the conference title.</w:t>
      </w:r>
      <w:r w:rsidRPr="00D61716">
        <w:rPr>
          <w:rFonts w:ascii="Verdana" w:hAnsi="Verdana" w:cs="Tahoma"/>
          <w:sz w:val="24"/>
          <w:szCs w:val="24"/>
        </w:rPr>
        <w:t xml:space="preserve">                       </w:t>
      </w:r>
    </w:p>
    <w:p w14:paraId="2735E282" w14:textId="77777777" w:rsidR="005B474F" w:rsidRPr="00D61716" w:rsidRDefault="005B474F" w:rsidP="005B474F">
      <w:pPr>
        <w:numPr>
          <w:ilvl w:val="0"/>
          <w:numId w:val="1"/>
        </w:numPr>
        <w:jc w:val="both"/>
        <w:rPr>
          <w:rFonts w:ascii="Verdana" w:hAnsi="Verdana" w:cs="Tahoma"/>
          <w:sz w:val="24"/>
          <w:szCs w:val="24"/>
        </w:rPr>
      </w:pPr>
      <w:r w:rsidRPr="00D61716">
        <w:rPr>
          <w:rFonts w:ascii="Verdana" w:hAnsi="Verdana" w:cs="Tahoma"/>
          <w:sz w:val="24"/>
          <w:szCs w:val="24"/>
        </w:rPr>
        <w:lastRenderedPageBreak/>
        <w:t xml:space="preserve">The word ‘International’ is also to be cautiously used until and unless there are good amount of participation from abroad and that too from </w:t>
      </w:r>
      <w:proofErr w:type="gramStart"/>
      <w:r w:rsidRPr="00D61716">
        <w:rPr>
          <w:rFonts w:ascii="Verdana" w:hAnsi="Verdana" w:cs="Tahoma"/>
          <w:sz w:val="24"/>
          <w:szCs w:val="24"/>
        </w:rPr>
        <w:t>a number of</w:t>
      </w:r>
      <w:proofErr w:type="gramEnd"/>
      <w:r w:rsidRPr="00D61716">
        <w:rPr>
          <w:rFonts w:ascii="Verdana" w:hAnsi="Verdana" w:cs="Tahoma"/>
          <w:sz w:val="24"/>
          <w:szCs w:val="24"/>
        </w:rPr>
        <w:t xml:space="preserve"> countries </w:t>
      </w:r>
      <w:r w:rsidRPr="00D61716">
        <w:rPr>
          <w:rFonts w:ascii="Verdana" w:hAnsi="Verdana" w:cs="Tahoma"/>
          <w:i/>
          <w:sz w:val="24"/>
          <w:szCs w:val="24"/>
        </w:rPr>
        <w:t>(as expected by the IEEE</w:t>
      </w:r>
      <w:r w:rsidRPr="00D61716">
        <w:rPr>
          <w:rFonts w:ascii="Verdana" w:hAnsi="Verdana" w:cs="Tahoma"/>
          <w:sz w:val="24"/>
          <w:szCs w:val="24"/>
        </w:rPr>
        <w:t>).</w:t>
      </w:r>
    </w:p>
    <w:p w14:paraId="593F6DDE" w14:textId="77777777" w:rsidR="005B474F" w:rsidRPr="00D61716" w:rsidRDefault="005B474F" w:rsidP="005B474F">
      <w:pPr>
        <w:numPr>
          <w:ilvl w:val="0"/>
          <w:numId w:val="1"/>
        </w:numPr>
        <w:jc w:val="both"/>
        <w:rPr>
          <w:rFonts w:ascii="Verdana" w:hAnsi="Verdana" w:cs="Tahoma"/>
          <w:sz w:val="24"/>
          <w:szCs w:val="24"/>
        </w:rPr>
      </w:pPr>
      <w:r w:rsidRPr="00D61716">
        <w:rPr>
          <w:rFonts w:ascii="Verdana" w:hAnsi="Verdana" w:cs="Tahoma"/>
          <w:sz w:val="24"/>
          <w:szCs w:val="24"/>
        </w:rPr>
        <w:t>Once MOU is signed by all (Financial) Sponsoring / Co-Sponsoring, and Technical Sponsoring / Co-Sponsoring parties, logo of IEEE may be used in the conference related documents.</w:t>
      </w:r>
    </w:p>
    <w:p w14:paraId="7166B2EA" w14:textId="77777777" w:rsidR="005B474F" w:rsidRPr="00D61716" w:rsidRDefault="005B474F" w:rsidP="005B474F">
      <w:pPr>
        <w:numPr>
          <w:ilvl w:val="0"/>
          <w:numId w:val="1"/>
        </w:numPr>
        <w:jc w:val="both"/>
        <w:rPr>
          <w:rFonts w:ascii="Verdana" w:hAnsi="Verdana" w:cs="Tahoma"/>
          <w:sz w:val="24"/>
          <w:szCs w:val="24"/>
        </w:rPr>
      </w:pPr>
      <w:r w:rsidRPr="00D61716">
        <w:rPr>
          <w:rFonts w:ascii="Verdana" w:hAnsi="Verdana" w:cs="Tahoma"/>
          <w:sz w:val="24"/>
          <w:szCs w:val="24"/>
          <w:lang w:eastAsia="en-IN"/>
        </w:rPr>
        <w:t xml:space="preserve">Conference </w:t>
      </w:r>
      <w:proofErr w:type="gramStart"/>
      <w:r w:rsidRPr="00D61716">
        <w:rPr>
          <w:rFonts w:ascii="Verdana" w:hAnsi="Verdana" w:cs="Tahoma"/>
          <w:sz w:val="24"/>
          <w:szCs w:val="24"/>
          <w:lang w:eastAsia="en-IN"/>
        </w:rPr>
        <w:t>web-site</w:t>
      </w:r>
      <w:proofErr w:type="gramEnd"/>
      <w:r w:rsidRPr="00D61716">
        <w:rPr>
          <w:rFonts w:ascii="Verdana" w:hAnsi="Verdana" w:cs="Tahoma"/>
          <w:sz w:val="24"/>
          <w:szCs w:val="24"/>
          <w:lang w:eastAsia="en-IN"/>
        </w:rPr>
        <w:t xml:space="preserve"> may start indicating </w:t>
      </w:r>
      <w:r w:rsidRPr="00D61716">
        <w:rPr>
          <w:rFonts w:ascii="Verdana" w:hAnsi="Verdana" w:cs="Tahoma"/>
          <w:i/>
          <w:sz w:val="24"/>
          <w:szCs w:val="24"/>
          <w:lang w:eastAsia="en-IN"/>
        </w:rPr>
        <w:t>at appropriate time</w:t>
      </w:r>
      <w:r w:rsidRPr="00D61716">
        <w:rPr>
          <w:rFonts w:ascii="Verdana" w:hAnsi="Verdana" w:cs="Tahoma"/>
          <w:sz w:val="24"/>
          <w:szCs w:val="24"/>
          <w:lang w:eastAsia="en-IN"/>
        </w:rPr>
        <w:t xml:space="preserve"> (after applying for inclusion of papers presented in the Conference to IEEE Xplore) something like, </w:t>
      </w:r>
    </w:p>
    <w:p w14:paraId="0BEAAFF9" w14:textId="77777777" w:rsidR="005B474F" w:rsidRPr="00D61716" w:rsidRDefault="005B474F" w:rsidP="005B474F">
      <w:pPr>
        <w:ind w:left="720"/>
        <w:jc w:val="both"/>
        <w:rPr>
          <w:rFonts w:ascii="Verdana" w:hAnsi="Verdana" w:cs="Tahoma"/>
          <w:sz w:val="24"/>
          <w:szCs w:val="24"/>
        </w:rPr>
      </w:pPr>
      <w:r w:rsidRPr="00D61716">
        <w:rPr>
          <w:rFonts w:ascii="Verdana" w:hAnsi="Verdana" w:cs="Tahoma"/>
          <w:sz w:val="24"/>
          <w:szCs w:val="24"/>
          <w:lang w:eastAsia="en-IN"/>
        </w:rPr>
        <w:t>"………………. (Conference Name) has applied for inclusion in the IEEE's Conference Publication Program. This means that the Conference proceedings of accepted papers (</w:t>
      </w:r>
      <w:r w:rsidRPr="00D61716">
        <w:rPr>
          <w:rFonts w:ascii="Verdana" w:hAnsi="Verdana" w:cs="Tahoma"/>
          <w:i/>
          <w:sz w:val="24"/>
          <w:szCs w:val="24"/>
          <w:lang w:eastAsia="en-IN"/>
        </w:rPr>
        <w:t>for oral presentations</w:t>
      </w:r>
      <w:r w:rsidRPr="00D61716">
        <w:rPr>
          <w:rFonts w:ascii="Verdana" w:hAnsi="Verdana" w:cs="Tahoma"/>
          <w:sz w:val="24"/>
          <w:szCs w:val="24"/>
          <w:lang w:eastAsia="en-IN"/>
        </w:rPr>
        <w:t>) will be submitted to IEEE Xplore."</w:t>
      </w:r>
    </w:p>
    <w:p w14:paraId="456DABC3" w14:textId="77777777" w:rsidR="005B474F" w:rsidRPr="00D61716" w:rsidRDefault="005B474F" w:rsidP="005B474F">
      <w:pPr>
        <w:numPr>
          <w:ilvl w:val="0"/>
          <w:numId w:val="1"/>
        </w:numPr>
        <w:jc w:val="both"/>
        <w:rPr>
          <w:rFonts w:ascii="Verdana" w:hAnsi="Verdana" w:cs="Tahoma"/>
          <w:sz w:val="24"/>
          <w:szCs w:val="24"/>
        </w:rPr>
      </w:pPr>
      <w:r w:rsidRPr="00D61716">
        <w:rPr>
          <w:rFonts w:ascii="Verdana" w:hAnsi="Verdana" w:cs="Tahoma"/>
          <w:sz w:val="24"/>
          <w:szCs w:val="24"/>
        </w:rPr>
        <w:t xml:space="preserve">In whatever capacity IEEE Organizing Unit sponsors the Conference it </w:t>
      </w:r>
      <w:r w:rsidR="00C75DAA">
        <w:rPr>
          <w:rFonts w:ascii="Verdana" w:hAnsi="Verdana" w:cs="Tahoma"/>
          <w:sz w:val="24"/>
          <w:szCs w:val="24"/>
        </w:rPr>
        <w:t>shall</w:t>
      </w:r>
      <w:r w:rsidRPr="00D61716">
        <w:rPr>
          <w:rFonts w:ascii="Verdana" w:hAnsi="Verdana" w:cs="Tahoma"/>
          <w:sz w:val="24"/>
          <w:szCs w:val="24"/>
        </w:rPr>
        <w:t xml:space="preserve"> be prudent for it to name a watchdog Oversight Committee consisting of experts from the relevant field(s) and those having experience of organizing Conference for playing a pro-active role as facilitator to the Conference.</w:t>
      </w:r>
    </w:p>
    <w:p w14:paraId="1B633C8C" w14:textId="77777777" w:rsidR="005B474F" w:rsidRPr="00D61716" w:rsidRDefault="005B474F" w:rsidP="005B474F">
      <w:pPr>
        <w:jc w:val="both"/>
        <w:rPr>
          <w:rFonts w:ascii="Verdana" w:hAnsi="Verdana" w:cs="Tahoma"/>
          <w:b/>
          <w:bCs/>
          <w:color w:val="000000"/>
          <w:sz w:val="24"/>
          <w:szCs w:val="24"/>
        </w:rPr>
      </w:pPr>
      <w:r w:rsidRPr="00D61716">
        <w:rPr>
          <w:rFonts w:ascii="Verdana" w:hAnsi="Verdana" w:cs="Tahoma"/>
          <w:b/>
          <w:bCs/>
          <w:color w:val="000000"/>
          <w:sz w:val="24"/>
          <w:szCs w:val="24"/>
        </w:rPr>
        <w:t>Additional points to be considered:</w:t>
      </w:r>
    </w:p>
    <w:p w14:paraId="49167F21" w14:textId="77777777" w:rsidR="005B474F" w:rsidRPr="00D61716" w:rsidRDefault="005B474F" w:rsidP="005B474F">
      <w:pPr>
        <w:rPr>
          <w:rFonts w:ascii="Verdana" w:hAnsi="Verdana" w:cs="Tahoma"/>
          <w:color w:val="000000"/>
          <w:sz w:val="24"/>
          <w:szCs w:val="24"/>
        </w:rPr>
      </w:pPr>
      <w:r w:rsidRPr="00D61716">
        <w:rPr>
          <w:rFonts w:ascii="Verdana" w:hAnsi="Verdana" w:cs="Tahoma"/>
          <w:color w:val="000000"/>
          <w:sz w:val="24"/>
          <w:szCs w:val="24"/>
        </w:rPr>
        <w:t>1. Statutory clearances:</w:t>
      </w:r>
    </w:p>
    <w:p w14:paraId="7F17FEA2" w14:textId="77777777" w:rsidR="005B474F" w:rsidRPr="00D61716" w:rsidRDefault="005B474F" w:rsidP="005B474F">
      <w:pPr>
        <w:shd w:val="clear" w:color="auto" w:fill="FFFFFF"/>
        <w:jc w:val="both"/>
        <w:rPr>
          <w:rFonts w:ascii="Verdana" w:hAnsi="Verdana" w:cs="Tahoma"/>
          <w:color w:val="222222"/>
          <w:sz w:val="24"/>
          <w:szCs w:val="24"/>
        </w:rPr>
      </w:pPr>
      <w:r w:rsidRPr="00D61716">
        <w:rPr>
          <w:rFonts w:ascii="Verdana" w:hAnsi="Verdana" w:cs="Tahoma"/>
          <w:color w:val="000000"/>
          <w:sz w:val="24"/>
          <w:szCs w:val="24"/>
        </w:rPr>
        <w:t xml:space="preserve">Statutory clearances that the organizers of </w:t>
      </w:r>
      <w:proofErr w:type="gramStart"/>
      <w:r w:rsidRPr="00D61716">
        <w:rPr>
          <w:rFonts w:ascii="Verdana" w:hAnsi="Verdana" w:cs="Tahoma"/>
          <w:color w:val="000000"/>
          <w:sz w:val="24"/>
          <w:szCs w:val="24"/>
        </w:rPr>
        <w:t>International</w:t>
      </w:r>
      <w:proofErr w:type="gramEnd"/>
      <w:r w:rsidRPr="00D61716">
        <w:rPr>
          <w:rFonts w:ascii="Verdana" w:hAnsi="Verdana" w:cs="Tahoma"/>
          <w:color w:val="000000"/>
          <w:sz w:val="24"/>
          <w:szCs w:val="24"/>
        </w:rPr>
        <w:t xml:space="preserve"> conferences, seminars, workshops, etc., have to obtain are as follows.</w:t>
      </w:r>
    </w:p>
    <w:p w14:paraId="56909166" w14:textId="77777777" w:rsidR="005B474F" w:rsidRPr="00D61716" w:rsidRDefault="005B474F" w:rsidP="005B474F">
      <w:pPr>
        <w:shd w:val="clear" w:color="auto" w:fill="FFFFFF"/>
        <w:spacing w:after="210" w:line="384" w:lineRule="atLeast"/>
        <w:jc w:val="both"/>
        <w:rPr>
          <w:rFonts w:ascii="Verdana" w:hAnsi="Verdana" w:cs="Tahoma"/>
          <w:color w:val="333333"/>
          <w:sz w:val="24"/>
          <w:szCs w:val="24"/>
        </w:rPr>
      </w:pPr>
      <w:r w:rsidRPr="00D61716">
        <w:rPr>
          <w:rFonts w:ascii="Verdana" w:hAnsi="Verdana" w:cs="Tahoma"/>
          <w:color w:val="000000"/>
          <w:sz w:val="24"/>
          <w:szCs w:val="24"/>
        </w:rPr>
        <w:t>- </w:t>
      </w:r>
      <w:r w:rsidRPr="00D61716">
        <w:rPr>
          <w:rFonts w:ascii="Verdana" w:hAnsi="Verdana" w:cs="Tahoma"/>
          <w:color w:val="333333"/>
          <w:sz w:val="24"/>
          <w:szCs w:val="24"/>
        </w:rPr>
        <w:t xml:space="preserve">Administrative approval of the Nodal </w:t>
      </w:r>
      <w:r w:rsidR="00A2088B" w:rsidRPr="00D61716">
        <w:rPr>
          <w:rFonts w:ascii="Verdana" w:hAnsi="Verdana" w:cs="Tahoma"/>
          <w:color w:val="333333"/>
          <w:sz w:val="24"/>
          <w:szCs w:val="24"/>
        </w:rPr>
        <w:t>M</w:t>
      </w:r>
      <w:r w:rsidRPr="00D61716">
        <w:rPr>
          <w:rFonts w:ascii="Verdana" w:hAnsi="Verdana" w:cs="Tahoma"/>
          <w:color w:val="333333"/>
          <w:sz w:val="24"/>
          <w:szCs w:val="24"/>
        </w:rPr>
        <w:t>inistry: </w:t>
      </w:r>
      <w:r w:rsidRPr="00D61716">
        <w:rPr>
          <w:rFonts w:ascii="Verdana" w:hAnsi="Verdana" w:cs="Tahoma"/>
          <w:color w:val="000000"/>
          <w:sz w:val="24"/>
          <w:szCs w:val="24"/>
        </w:rPr>
        <w:t>Union Ministry / Department under which theme / subject / area / topic falls is to be approached right at the first instance with conference name, theme / subject / area / topic, dates, venue(s), names of organizing / sponsoring / supporting entities, estimated number of national and international delegates (</w:t>
      </w:r>
      <w:r w:rsidRPr="00D61716">
        <w:rPr>
          <w:rFonts w:ascii="Verdana" w:hAnsi="Verdana" w:cs="Tahoma"/>
          <w:i/>
          <w:color w:val="000000"/>
          <w:sz w:val="24"/>
          <w:szCs w:val="24"/>
        </w:rPr>
        <w:t>naming countries</w:t>
      </w:r>
      <w:r w:rsidRPr="00D61716">
        <w:rPr>
          <w:rFonts w:ascii="Verdana" w:hAnsi="Verdana" w:cs="Tahoma"/>
          <w:color w:val="000000"/>
          <w:sz w:val="24"/>
          <w:szCs w:val="24"/>
        </w:rPr>
        <w:t>), source of funding to meet expenditure, etc. specified. (In case conference is multi-area based, the Ministry / Department concerning the major area may be approached.)</w:t>
      </w:r>
    </w:p>
    <w:p w14:paraId="0326DC56" w14:textId="77777777" w:rsidR="005B474F" w:rsidRPr="00D61716" w:rsidRDefault="005B474F" w:rsidP="005B474F">
      <w:pPr>
        <w:shd w:val="clear" w:color="auto" w:fill="FFFFFF"/>
        <w:spacing w:after="210" w:line="384" w:lineRule="atLeast"/>
        <w:jc w:val="both"/>
        <w:rPr>
          <w:rFonts w:ascii="Verdana" w:hAnsi="Verdana" w:cs="Tahoma"/>
          <w:color w:val="333333"/>
          <w:sz w:val="24"/>
          <w:szCs w:val="24"/>
        </w:rPr>
      </w:pPr>
      <w:r w:rsidRPr="00D61716">
        <w:rPr>
          <w:rFonts w:ascii="Verdana" w:hAnsi="Verdana" w:cs="Tahoma"/>
          <w:color w:val="000000"/>
          <w:sz w:val="24"/>
          <w:szCs w:val="24"/>
        </w:rPr>
        <w:t>- </w:t>
      </w:r>
      <w:r w:rsidRPr="00D61716">
        <w:rPr>
          <w:rFonts w:ascii="Verdana" w:hAnsi="Verdana" w:cs="Tahoma"/>
          <w:color w:val="333333"/>
          <w:sz w:val="24"/>
          <w:szCs w:val="24"/>
        </w:rPr>
        <w:t>Event clearance from Ministry of Home Affairs: Section Officer (CC), Ministry of Home Affairs, Foreigners Division, </w:t>
      </w:r>
      <w:r w:rsidRPr="00D61716">
        <w:rPr>
          <w:rFonts w:ascii="Verdana" w:hAnsi="Verdana" w:cs="Tahoma"/>
          <w:color w:val="222222"/>
          <w:sz w:val="24"/>
          <w:szCs w:val="24"/>
        </w:rPr>
        <w:t xml:space="preserve">NDCC Building II, Jai Singh Road, New Delhi - 110001 is to be approached </w:t>
      </w:r>
      <w:proofErr w:type="gramStart"/>
      <w:r w:rsidRPr="00D61716">
        <w:rPr>
          <w:rFonts w:ascii="Verdana" w:hAnsi="Verdana" w:cs="Tahoma"/>
          <w:color w:val="222222"/>
          <w:sz w:val="24"/>
          <w:szCs w:val="24"/>
        </w:rPr>
        <w:t>seeking  '</w:t>
      </w:r>
      <w:proofErr w:type="gramEnd"/>
      <w:r w:rsidRPr="00D61716">
        <w:rPr>
          <w:rFonts w:ascii="Verdana" w:hAnsi="Verdana" w:cs="Tahoma"/>
          <w:color w:val="222222"/>
          <w:sz w:val="24"/>
          <w:szCs w:val="24"/>
        </w:rPr>
        <w:t xml:space="preserve">no objection' in principle from the security angle for holding of the conference with </w:t>
      </w:r>
      <w:r w:rsidRPr="00D61716">
        <w:rPr>
          <w:rFonts w:ascii="Verdana" w:hAnsi="Verdana" w:cs="Tahoma"/>
          <w:color w:val="222222"/>
          <w:sz w:val="24"/>
          <w:szCs w:val="24"/>
        </w:rPr>
        <w:lastRenderedPageBreak/>
        <w:t>subject, dates and venue(s) and </w:t>
      </w:r>
      <w:r w:rsidRPr="00D61716">
        <w:rPr>
          <w:rFonts w:ascii="Verdana" w:hAnsi="Verdana" w:cs="Tahoma"/>
          <w:i/>
          <w:iCs/>
          <w:color w:val="222222"/>
          <w:sz w:val="24"/>
          <w:szCs w:val="24"/>
        </w:rPr>
        <w:t>other details as above </w:t>
      </w:r>
      <w:r w:rsidRPr="00D61716">
        <w:rPr>
          <w:rFonts w:ascii="Verdana" w:hAnsi="Verdana" w:cs="Tahoma"/>
          <w:color w:val="222222"/>
          <w:sz w:val="24"/>
          <w:szCs w:val="24"/>
        </w:rPr>
        <w:t>specified in the letter. </w:t>
      </w:r>
    </w:p>
    <w:p w14:paraId="04DF8066" w14:textId="77777777" w:rsidR="005B474F" w:rsidRPr="00D61716" w:rsidRDefault="005B474F" w:rsidP="005B474F">
      <w:pPr>
        <w:shd w:val="clear" w:color="auto" w:fill="FFFFFF"/>
        <w:spacing w:after="210" w:line="384" w:lineRule="atLeast"/>
        <w:jc w:val="both"/>
        <w:rPr>
          <w:rFonts w:ascii="Verdana" w:hAnsi="Verdana" w:cs="Tahoma"/>
          <w:color w:val="333333"/>
          <w:sz w:val="24"/>
          <w:szCs w:val="24"/>
        </w:rPr>
      </w:pPr>
      <w:r w:rsidRPr="00D61716">
        <w:rPr>
          <w:rFonts w:ascii="Verdana" w:hAnsi="Verdana" w:cs="Tahoma"/>
          <w:color w:val="222222"/>
          <w:sz w:val="24"/>
          <w:szCs w:val="24"/>
        </w:rPr>
        <w:t>- </w:t>
      </w:r>
      <w:r w:rsidRPr="00D61716">
        <w:rPr>
          <w:rFonts w:ascii="Verdana" w:hAnsi="Verdana" w:cs="Tahoma"/>
          <w:color w:val="333333"/>
          <w:sz w:val="24"/>
          <w:szCs w:val="24"/>
        </w:rPr>
        <w:t>Political clearance from Ministry of External Affairs: S</w:t>
      </w:r>
      <w:r w:rsidR="00F1215E" w:rsidRPr="00D61716">
        <w:rPr>
          <w:rFonts w:ascii="Verdana" w:hAnsi="Verdana" w:cs="Tahoma"/>
          <w:color w:val="333333"/>
          <w:sz w:val="24"/>
          <w:szCs w:val="24"/>
        </w:rPr>
        <w:t>ection Officer (Coordination), </w:t>
      </w:r>
      <w:r w:rsidRPr="00D61716">
        <w:rPr>
          <w:rFonts w:ascii="Verdana" w:hAnsi="Verdana" w:cs="Tahoma"/>
          <w:color w:val="333333"/>
          <w:sz w:val="24"/>
          <w:szCs w:val="24"/>
        </w:rPr>
        <w:t>Ministry of External Affairs, South Block, New Delhi - 110011 is to be approached </w:t>
      </w:r>
      <w:r w:rsidRPr="00D61716">
        <w:rPr>
          <w:rFonts w:ascii="Verdana" w:hAnsi="Verdana" w:cs="Tahoma"/>
          <w:color w:val="222222"/>
          <w:sz w:val="24"/>
          <w:szCs w:val="24"/>
        </w:rPr>
        <w:t>seeking political clearance by Ministry of External Affairs for holding of the conference with subject, dates and venue(s) and </w:t>
      </w:r>
      <w:r w:rsidRPr="00D61716">
        <w:rPr>
          <w:rFonts w:ascii="Verdana" w:hAnsi="Verdana" w:cs="Tahoma"/>
          <w:i/>
          <w:iCs/>
          <w:color w:val="222222"/>
          <w:sz w:val="24"/>
          <w:szCs w:val="24"/>
        </w:rPr>
        <w:t>other details as above </w:t>
      </w:r>
      <w:r w:rsidRPr="00D61716">
        <w:rPr>
          <w:rFonts w:ascii="Verdana" w:hAnsi="Verdana" w:cs="Tahoma"/>
          <w:color w:val="222222"/>
          <w:sz w:val="24"/>
          <w:szCs w:val="24"/>
        </w:rPr>
        <w:t>specified in the letter. </w:t>
      </w:r>
    </w:p>
    <w:p w14:paraId="0D4D8288" w14:textId="77777777" w:rsidR="001263CA" w:rsidRDefault="005B474F" w:rsidP="005B474F">
      <w:pPr>
        <w:shd w:val="clear" w:color="auto" w:fill="FFFFFF"/>
        <w:spacing w:after="210" w:line="384" w:lineRule="atLeast"/>
        <w:jc w:val="both"/>
        <w:rPr>
          <w:rFonts w:ascii="Verdana" w:hAnsi="Verdana" w:cs="Tahoma"/>
          <w:b/>
          <w:bCs/>
          <w:color w:val="333333"/>
          <w:sz w:val="24"/>
          <w:szCs w:val="24"/>
        </w:rPr>
      </w:pPr>
      <w:r w:rsidRPr="00D61716">
        <w:rPr>
          <w:rFonts w:ascii="Verdana" w:hAnsi="Verdana" w:cs="Tahoma"/>
          <w:b/>
          <w:bCs/>
          <w:color w:val="333333"/>
          <w:sz w:val="24"/>
          <w:szCs w:val="24"/>
        </w:rPr>
        <w:t xml:space="preserve">In addition, </w:t>
      </w:r>
      <w:r w:rsidRPr="00D61716">
        <w:rPr>
          <w:rFonts w:ascii="Verdana" w:hAnsi="Verdana" w:cs="Tahoma"/>
          <w:bCs/>
          <w:color w:val="333333"/>
          <w:sz w:val="24"/>
          <w:szCs w:val="24"/>
        </w:rPr>
        <w:t>(</w:t>
      </w:r>
      <w:r w:rsidRPr="00D61716">
        <w:rPr>
          <w:rFonts w:ascii="Verdana" w:hAnsi="Verdana" w:cs="Tahoma"/>
          <w:bCs/>
          <w:i/>
          <w:color w:val="333333"/>
          <w:sz w:val="24"/>
          <w:szCs w:val="24"/>
        </w:rPr>
        <w:t>as of now</w:t>
      </w:r>
      <w:r w:rsidRPr="00D61716">
        <w:rPr>
          <w:rFonts w:ascii="Verdana" w:hAnsi="Verdana" w:cs="Tahoma"/>
          <w:bCs/>
          <w:color w:val="333333"/>
          <w:sz w:val="24"/>
          <w:szCs w:val="24"/>
        </w:rPr>
        <w:t>)</w:t>
      </w:r>
      <w:r w:rsidRPr="00D61716">
        <w:rPr>
          <w:rFonts w:ascii="Verdana" w:hAnsi="Verdana" w:cs="Tahoma"/>
          <w:b/>
          <w:bCs/>
          <w:color w:val="333333"/>
          <w:sz w:val="24"/>
          <w:szCs w:val="24"/>
        </w:rPr>
        <w:t xml:space="preserve"> </w:t>
      </w:r>
      <w:r w:rsidRPr="00D61716">
        <w:rPr>
          <w:rFonts w:ascii="Verdana" w:hAnsi="Verdana" w:cs="Tahoma"/>
          <w:bCs/>
          <w:color w:val="333333"/>
          <w:sz w:val="24"/>
          <w:szCs w:val="24"/>
        </w:rPr>
        <w:t>f</w:t>
      </w:r>
      <w:r w:rsidRPr="00D61716">
        <w:rPr>
          <w:rFonts w:ascii="Verdana" w:hAnsi="Verdana" w:cs="Tahoma"/>
          <w:color w:val="222222"/>
          <w:sz w:val="24"/>
          <w:szCs w:val="24"/>
        </w:rPr>
        <w:t>or authorization of visa to participants from    (1) Afghanistan, (2) China, (3) Iran, (4) Iraq, (5) Pakistan, (6) Sudan, (7) foreigners of Pakistani Origin and (8) Stateless persons, the information in the format given below, in CD format if number of participants is above 15 (in 3 CDs), is required to be submitted to the Ministry of Home Affairs (Foreigners Division) at least 60 days before the commencement of the said event(s). </w:t>
      </w:r>
      <w:r w:rsidRPr="00D61716">
        <w:rPr>
          <w:rFonts w:ascii="Verdana" w:hAnsi="Verdana" w:cs="Tahoma"/>
          <w:b/>
          <w:bCs/>
          <w:color w:val="333333"/>
          <w:sz w:val="24"/>
          <w:szCs w:val="24"/>
        </w:rPr>
        <w:t>It is, however, advisable that the details may be sent to MHA (Foreigners’ Division) as soon as the details are available.</w:t>
      </w:r>
    </w:p>
    <w:tbl>
      <w:tblPr>
        <w:tblW w:w="9810" w:type="dxa"/>
        <w:tblInd w:w="-252" w:type="dxa"/>
        <w:shd w:val="clear" w:color="auto" w:fill="FFFFFF"/>
        <w:tblLayout w:type="fixed"/>
        <w:tblCellMar>
          <w:left w:w="0" w:type="dxa"/>
          <w:right w:w="0" w:type="dxa"/>
        </w:tblCellMar>
        <w:tblLook w:val="04A0" w:firstRow="1" w:lastRow="0" w:firstColumn="1" w:lastColumn="0" w:noHBand="0" w:noVBand="1"/>
      </w:tblPr>
      <w:tblGrid>
        <w:gridCol w:w="630"/>
        <w:gridCol w:w="1170"/>
        <w:gridCol w:w="1260"/>
        <w:gridCol w:w="1350"/>
        <w:gridCol w:w="720"/>
        <w:gridCol w:w="810"/>
        <w:gridCol w:w="1080"/>
        <w:gridCol w:w="810"/>
        <w:gridCol w:w="900"/>
        <w:gridCol w:w="1080"/>
      </w:tblGrid>
      <w:tr w:rsidR="00A63DB0" w:rsidRPr="00D61716" w14:paraId="199D76FE" w14:textId="77777777" w:rsidTr="00A63DB0">
        <w:tc>
          <w:tcPr>
            <w:tcW w:w="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954BB9"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Sl.</w:t>
            </w:r>
          </w:p>
          <w:p w14:paraId="0786EF3A"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No.</w:t>
            </w:r>
          </w:p>
        </w:tc>
        <w:tc>
          <w:tcPr>
            <w:tcW w:w="11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E9429C2"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Name of applicant</w:t>
            </w:r>
          </w:p>
        </w:tc>
        <w:tc>
          <w:tcPr>
            <w:tcW w:w="1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512DF53"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Father’s / Husband’s Name</w:t>
            </w:r>
          </w:p>
        </w:tc>
        <w:tc>
          <w:tcPr>
            <w:tcW w:w="13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00E69E9"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Nationality</w:t>
            </w:r>
          </w:p>
        </w:tc>
        <w:tc>
          <w:tcPr>
            <w:tcW w:w="7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4020C19"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Date of Birth</w:t>
            </w:r>
          </w:p>
        </w:tc>
        <w:tc>
          <w:tcPr>
            <w:tcW w:w="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D97100C"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Place of Birth</w:t>
            </w:r>
          </w:p>
        </w:tc>
        <w:tc>
          <w:tcPr>
            <w:tcW w:w="10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74F64AA"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Passport Number</w:t>
            </w:r>
          </w:p>
        </w:tc>
        <w:tc>
          <w:tcPr>
            <w:tcW w:w="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BD5B276"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Date &amp; Place of Issue</w:t>
            </w:r>
          </w:p>
        </w:tc>
        <w:tc>
          <w:tcPr>
            <w:tcW w:w="9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02C3781"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Date of Expiry</w:t>
            </w:r>
          </w:p>
        </w:tc>
        <w:tc>
          <w:tcPr>
            <w:tcW w:w="10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B5A1327"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Address</w:t>
            </w:r>
          </w:p>
        </w:tc>
      </w:tr>
      <w:tr w:rsidR="00A63DB0" w:rsidRPr="00D61716" w14:paraId="1382E0BB" w14:textId="77777777" w:rsidTr="00A63DB0">
        <w:tc>
          <w:tcPr>
            <w:tcW w:w="6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EAAE1D"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1</w:t>
            </w:r>
          </w:p>
        </w:tc>
        <w:tc>
          <w:tcPr>
            <w:tcW w:w="1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265F15"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2</w:t>
            </w:r>
          </w:p>
        </w:tc>
        <w:tc>
          <w:tcPr>
            <w:tcW w:w="1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1A8C95"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3</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9015F6"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4</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A72C12"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5</w:t>
            </w:r>
          </w:p>
        </w:tc>
        <w:tc>
          <w:tcPr>
            <w:tcW w:w="8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52A719"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6</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E164E4"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7</w:t>
            </w:r>
          </w:p>
        </w:tc>
        <w:tc>
          <w:tcPr>
            <w:tcW w:w="8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EE84D81"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8</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F21D10"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9</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51C86E" w14:textId="77777777" w:rsidR="001263CA" w:rsidRPr="005E37EB" w:rsidRDefault="001263CA" w:rsidP="001263CA">
            <w:pPr>
              <w:spacing w:after="0" w:line="240" w:lineRule="auto"/>
              <w:rPr>
                <w:rFonts w:ascii="Verdana" w:eastAsia="Times New Roman" w:hAnsi="Verdana"/>
                <w:color w:val="222222"/>
                <w:sz w:val="20"/>
                <w:szCs w:val="20"/>
                <w:lang w:val="en-US"/>
              </w:rPr>
            </w:pPr>
            <w:r w:rsidRPr="005E37EB">
              <w:rPr>
                <w:rFonts w:ascii="Verdana" w:eastAsia="Times New Roman" w:hAnsi="Verdana"/>
                <w:color w:val="222222"/>
                <w:sz w:val="20"/>
                <w:szCs w:val="20"/>
                <w:lang w:val="en-US"/>
              </w:rPr>
              <w:t>10</w:t>
            </w:r>
          </w:p>
        </w:tc>
      </w:tr>
    </w:tbl>
    <w:p w14:paraId="1EF42553" w14:textId="77777777" w:rsidR="001263CA" w:rsidRPr="00D61716" w:rsidRDefault="001263CA" w:rsidP="001263CA">
      <w:pPr>
        <w:shd w:val="clear" w:color="auto" w:fill="FFFFFF"/>
        <w:spacing w:after="0" w:line="240" w:lineRule="auto"/>
        <w:rPr>
          <w:rFonts w:ascii="Verdana" w:eastAsia="Times New Roman" w:hAnsi="Verdana" w:cs="Arial"/>
          <w:color w:val="222222"/>
          <w:sz w:val="24"/>
          <w:szCs w:val="24"/>
          <w:lang w:val="en-US"/>
        </w:rPr>
      </w:pPr>
    </w:p>
    <w:p w14:paraId="1748AE42" w14:textId="77777777" w:rsidR="006A0EEF" w:rsidRPr="00D61716" w:rsidRDefault="005B474F" w:rsidP="006A0EEF">
      <w:pPr>
        <w:shd w:val="clear" w:color="auto" w:fill="FFFFFF"/>
        <w:jc w:val="both"/>
        <w:rPr>
          <w:rFonts w:ascii="Verdana" w:hAnsi="Verdana" w:cs="Tahoma"/>
          <w:color w:val="222222"/>
          <w:sz w:val="24"/>
          <w:szCs w:val="24"/>
        </w:rPr>
      </w:pPr>
      <w:r w:rsidRPr="00D61716">
        <w:rPr>
          <w:rFonts w:ascii="Verdana" w:hAnsi="Verdana" w:cs="Tahoma"/>
          <w:color w:val="222222"/>
          <w:sz w:val="24"/>
          <w:szCs w:val="24"/>
        </w:rPr>
        <w:t>So far as visa authorization to participants from the countries other than those as mentioned above, Indian Mission</w:t>
      </w:r>
      <w:r w:rsidR="00402FFE" w:rsidRPr="00D61716">
        <w:rPr>
          <w:rFonts w:ascii="Verdana" w:hAnsi="Verdana" w:cs="Tahoma"/>
          <w:color w:val="222222"/>
          <w:sz w:val="24"/>
          <w:szCs w:val="24"/>
        </w:rPr>
        <w:t>s</w:t>
      </w:r>
      <w:r w:rsidRPr="00D61716">
        <w:rPr>
          <w:rFonts w:ascii="Verdana" w:hAnsi="Verdana" w:cs="Tahoma"/>
          <w:color w:val="222222"/>
          <w:sz w:val="24"/>
          <w:szCs w:val="24"/>
        </w:rPr>
        <w:t xml:space="preserve"> abroad are authorized to issue conference visas to delegates on production of an invitation letter from the organizer(s) together with copies of MEA's political clearance as well as MHA's security clearance. </w:t>
      </w:r>
    </w:p>
    <w:p w14:paraId="5A51C9EE" w14:textId="77777777" w:rsidR="006A0EEF" w:rsidRPr="00D61716" w:rsidRDefault="006A0EEF" w:rsidP="005B474F">
      <w:pPr>
        <w:shd w:val="clear" w:color="auto" w:fill="FFFFFF"/>
        <w:jc w:val="both"/>
        <w:rPr>
          <w:rFonts w:ascii="Verdana" w:hAnsi="Verdana" w:cs="Tahoma"/>
          <w:color w:val="222222"/>
          <w:sz w:val="24"/>
          <w:szCs w:val="24"/>
        </w:rPr>
      </w:pPr>
      <w:r w:rsidRPr="00D61716">
        <w:rPr>
          <w:rFonts w:ascii="Verdana" w:hAnsi="Verdana" w:cs="Tahoma"/>
          <w:color w:val="222222"/>
          <w:sz w:val="24"/>
          <w:szCs w:val="24"/>
        </w:rPr>
        <w:t xml:space="preserve">In this context it is also worthwhile to </w:t>
      </w:r>
      <w:r w:rsidR="007A6F42" w:rsidRPr="00D61716">
        <w:rPr>
          <w:rFonts w:ascii="Verdana" w:hAnsi="Verdana" w:cs="Tahoma"/>
          <w:color w:val="222222"/>
          <w:sz w:val="24"/>
          <w:szCs w:val="24"/>
        </w:rPr>
        <w:t>look into the</w:t>
      </w:r>
      <w:r w:rsidRPr="00D61716">
        <w:rPr>
          <w:rFonts w:ascii="Verdana" w:eastAsia="Times New Roman" w:hAnsi="Verdana" w:cs="Helvetica"/>
          <w:color w:val="000000"/>
          <w:sz w:val="24"/>
          <w:szCs w:val="24"/>
          <w:lang w:eastAsia="en-IN"/>
        </w:rPr>
        <w:t xml:space="preserve"> new visa scheme of </w:t>
      </w:r>
      <w:r w:rsidR="007A6F42" w:rsidRPr="00D61716">
        <w:rPr>
          <w:rFonts w:ascii="Verdana" w:eastAsia="Times New Roman" w:hAnsi="Verdana" w:cs="Helvetica"/>
          <w:color w:val="000000"/>
          <w:sz w:val="24"/>
          <w:szCs w:val="24"/>
          <w:lang w:eastAsia="en-IN"/>
        </w:rPr>
        <w:t>Government of India</w:t>
      </w:r>
      <w:r w:rsidRPr="00D61716">
        <w:rPr>
          <w:rFonts w:ascii="Verdana" w:eastAsia="Times New Roman" w:hAnsi="Verdana" w:cs="Helvetica"/>
          <w:color w:val="000000"/>
          <w:sz w:val="24"/>
          <w:szCs w:val="24"/>
          <w:lang w:eastAsia="en-IN"/>
        </w:rPr>
        <w:t xml:space="preserve"> called e-Tourist Visa that has the requirement that are minimal (refer: </w:t>
      </w:r>
      <w:hyperlink r:id="rId11" w:tgtFrame="_blank" w:history="1">
        <w:r w:rsidRPr="00D61716">
          <w:rPr>
            <w:rFonts w:ascii="Verdana" w:eastAsia="Times New Roman" w:hAnsi="Verdana" w:cs="Helvetica"/>
            <w:color w:val="1155CC"/>
            <w:sz w:val="24"/>
            <w:szCs w:val="24"/>
            <w:u w:val="single"/>
            <w:lang w:eastAsia="en-IN"/>
          </w:rPr>
          <w:t>https://indianvisaonline.gov.in/visa/tvoa.html</w:t>
        </w:r>
      </w:hyperlink>
      <w:r w:rsidRPr="00D61716">
        <w:rPr>
          <w:rFonts w:ascii="Verdana" w:eastAsia="Times New Roman" w:hAnsi="Verdana" w:cs="Helvetica"/>
          <w:color w:val="000000"/>
          <w:sz w:val="24"/>
          <w:szCs w:val="24"/>
          <w:lang w:eastAsia="en-IN"/>
        </w:rPr>
        <w:t>).</w:t>
      </w:r>
    </w:p>
    <w:p w14:paraId="0EBC92E5" w14:textId="77777777" w:rsidR="005B474F" w:rsidRPr="00D61716" w:rsidRDefault="005B474F" w:rsidP="005B474F">
      <w:pPr>
        <w:shd w:val="clear" w:color="auto" w:fill="FFFFFF"/>
        <w:jc w:val="both"/>
        <w:rPr>
          <w:rFonts w:ascii="Verdana" w:hAnsi="Verdana" w:cs="Tahoma"/>
          <w:color w:val="222222"/>
          <w:sz w:val="24"/>
          <w:szCs w:val="24"/>
        </w:rPr>
      </w:pPr>
      <w:r w:rsidRPr="00D61716">
        <w:rPr>
          <w:rFonts w:ascii="Verdana" w:hAnsi="Verdana" w:cs="Tahoma"/>
          <w:color w:val="222222"/>
          <w:sz w:val="24"/>
          <w:szCs w:val="24"/>
        </w:rPr>
        <w:t>- </w:t>
      </w:r>
      <w:r w:rsidRPr="00D61716">
        <w:rPr>
          <w:rFonts w:ascii="Verdana" w:hAnsi="Verdana" w:cs="Tahoma"/>
          <w:color w:val="333333"/>
          <w:sz w:val="24"/>
          <w:szCs w:val="24"/>
        </w:rPr>
        <w:t>Clearance from the concerned State Government: </w:t>
      </w:r>
      <w:r w:rsidRPr="00D61716">
        <w:rPr>
          <w:rFonts w:ascii="Verdana" w:hAnsi="Verdana" w:cs="Tahoma"/>
          <w:color w:val="000000"/>
          <w:sz w:val="24"/>
          <w:szCs w:val="24"/>
        </w:rPr>
        <w:t>Home Ministry of State concerned where Conference is being held is to be approached. Again it is too more for information to the authority and they do not usually object, once the clearance from Union Ministries are sent to them.</w:t>
      </w:r>
    </w:p>
    <w:p w14:paraId="735C1017" w14:textId="77777777" w:rsidR="005B474F" w:rsidRPr="00D61716" w:rsidRDefault="005B474F" w:rsidP="005B474F">
      <w:pPr>
        <w:shd w:val="clear" w:color="auto" w:fill="FFFFFF"/>
        <w:jc w:val="both"/>
        <w:rPr>
          <w:rFonts w:ascii="Verdana" w:hAnsi="Verdana" w:cs="Tahoma"/>
          <w:color w:val="000000"/>
          <w:sz w:val="24"/>
          <w:szCs w:val="24"/>
        </w:rPr>
      </w:pPr>
      <w:r w:rsidRPr="00D61716">
        <w:rPr>
          <w:rFonts w:ascii="Verdana" w:hAnsi="Verdana" w:cs="Tahoma"/>
          <w:color w:val="000000"/>
          <w:sz w:val="24"/>
          <w:szCs w:val="24"/>
        </w:rPr>
        <w:t>- Clearance from local law enforcing authority: Commissioner of Police is to be approached from law and order angle. Though it may not be a problem, prior intimation sh</w:t>
      </w:r>
      <w:r w:rsidR="00825BCD">
        <w:rPr>
          <w:rFonts w:ascii="Verdana" w:hAnsi="Verdana" w:cs="Tahoma"/>
          <w:color w:val="000000"/>
          <w:sz w:val="24"/>
          <w:szCs w:val="24"/>
        </w:rPr>
        <w:t>all</w:t>
      </w:r>
      <w:r w:rsidRPr="00D61716">
        <w:rPr>
          <w:rFonts w:ascii="Verdana" w:hAnsi="Verdana" w:cs="Tahoma"/>
          <w:color w:val="000000"/>
          <w:sz w:val="24"/>
          <w:szCs w:val="24"/>
        </w:rPr>
        <w:t xml:space="preserve"> be there.</w:t>
      </w:r>
    </w:p>
    <w:p w14:paraId="2DE22556" w14:textId="77777777" w:rsidR="005B474F" w:rsidRPr="00D61716" w:rsidRDefault="005B474F" w:rsidP="005B474F">
      <w:pPr>
        <w:shd w:val="clear" w:color="auto" w:fill="FFFFFF"/>
        <w:jc w:val="both"/>
        <w:rPr>
          <w:rFonts w:ascii="Verdana" w:hAnsi="Verdana" w:cs="Tahoma"/>
          <w:color w:val="000000"/>
          <w:sz w:val="24"/>
          <w:szCs w:val="24"/>
        </w:rPr>
      </w:pPr>
      <w:r w:rsidRPr="00D61716">
        <w:rPr>
          <w:rFonts w:ascii="Verdana" w:hAnsi="Verdana" w:cs="Tahoma"/>
          <w:color w:val="000000"/>
          <w:sz w:val="24"/>
          <w:szCs w:val="24"/>
        </w:rPr>
        <w:lastRenderedPageBreak/>
        <w:t xml:space="preserve">While obtaining the above mentioned statutory clearances </w:t>
      </w:r>
      <w:r w:rsidRPr="00D61716">
        <w:rPr>
          <w:rFonts w:ascii="Verdana" w:hAnsi="Verdana" w:cs="Tahoma"/>
          <w:i/>
          <w:color w:val="000000"/>
          <w:sz w:val="24"/>
          <w:szCs w:val="24"/>
        </w:rPr>
        <w:t>without fail</w:t>
      </w:r>
      <w:r w:rsidRPr="00D61716">
        <w:rPr>
          <w:rFonts w:ascii="Verdana" w:hAnsi="Verdana" w:cs="Tahoma"/>
          <w:color w:val="000000"/>
          <w:sz w:val="24"/>
          <w:szCs w:val="24"/>
        </w:rPr>
        <w:t>, in this context for guidance Conference Organizers may like to have a look at the FAQs on Conference Visa at the MHA site (</w:t>
      </w:r>
      <w:hyperlink r:id="rId12" w:tgtFrame="_blank" w:history="1">
        <w:r w:rsidRPr="00D61716">
          <w:rPr>
            <w:rFonts w:ascii="Verdana" w:hAnsi="Verdana" w:cs="Tahoma"/>
            <w:color w:val="1155CC"/>
            <w:sz w:val="24"/>
            <w:szCs w:val="24"/>
            <w:u w:val="single"/>
          </w:rPr>
          <w:t>http://www.mha.nic.in/</w:t>
        </w:r>
      </w:hyperlink>
      <w:r w:rsidRPr="00D61716">
        <w:rPr>
          <w:rFonts w:ascii="Verdana" w:hAnsi="Verdana" w:cs="Tahoma"/>
          <w:color w:val="000000"/>
          <w:sz w:val="24"/>
          <w:szCs w:val="24"/>
        </w:rPr>
        <w:t>) also.</w:t>
      </w:r>
    </w:p>
    <w:p w14:paraId="57BF2C22" w14:textId="77777777" w:rsidR="005B474F" w:rsidRPr="00D61716" w:rsidRDefault="005B474F" w:rsidP="005B474F">
      <w:pPr>
        <w:jc w:val="both"/>
        <w:rPr>
          <w:rFonts w:ascii="Verdana" w:hAnsi="Verdana" w:cs="Tahoma"/>
          <w:color w:val="000000"/>
          <w:sz w:val="24"/>
          <w:szCs w:val="24"/>
        </w:rPr>
      </w:pPr>
      <w:r w:rsidRPr="00D61716">
        <w:rPr>
          <w:rFonts w:ascii="Verdana" w:hAnsi="Verdana" w:cs="Tahoma"/>
          <w:color w:val="000000"/>
          <w:sz w:val="24"/>
          <w:szCs w:val="24"/>
        </w:rPr>
        <w:t>2. Identification of proper IEEE Organizational Unit for association:</w:t>
      </w:r>
    </w:p>
    <w:p w14:paraId="5C0CF0A9" w14:textId="77777777" w:rsidR="005B474F" w:rsidRPr="00D61716" w:rsidRDefault="005B474F" w:rsidP="005B474F">
      <w:pPr>
        <w:jc w:val="both"/>
        <w:rPr>
          <w:rFonts w:ascii="Verdana" w:hAnsi="Verdana" w:cs="Tahoma"/>
          <w:color w:val="000000"/>
          <w:sz w:val="24"/>
          <w:szCs w:val="24"/>
        </w:rPr>
      </w:pPr>
      <w:r w:rsidRPr="00D61716">
        <w:rPr>
          <w:rFonts w:ascii="Verdana" w:hAnsi="Verdana" w:cs="Tahoma"/>
          <w:color w:val="000000"/>
          <w:sz w:val="24"/>
          <w:szCs w:val="24"/>
        </w:rPr>
        <w:t>- It sh</w:t>
      </w:r>
      <w:r w:rsidR="00825BCD">
        <w:rPr>
          <w:rFonts w:ascii="Verdana" w:hAnsi="Verdana" w:cs="Tahoma"/>
          <w:color w:val="000000"/>
          <w:sz w:val="24"/>
          <w:szCs w:val="24"/>
        </w:rPr>
        <w:t>all</w:t>
      </w:r>
      <w:r w:rsidRPr="00D61716">
        <w:rPr>
          <w:rFonts w:ascii="Verdana" w:hAnsi="Verdana" w:cs="Tahoma"/>
          <w:color w:val="000000"/>
          <w:sz w:val="24"/>
          <w:szCs w:val="24"/>
        </w:rPr>
        <w:t xml:space="preserve"> be in consonance with the provisions under IEEE Constitution &amp; Bylaws.</w:t>
      </w:r>
    </w:p>
    <w:p w14:paraId="77797B34" w14:textId="77777777" w:rsidR="005B474F" w:rsidRPr="00D61716" w:rsidRDefault="005B474F" w:rsidP="005B474F">
      <w:pPr>
        <w:jc w:val="both"/>
        <w:rPr>
          <w:rFonts w:ascii="Verdana" w:hAnsi="Verdana" w:cs="Tahoma"/>
          <w:color w:val="000000"/>
          <w:sz w:val="24"/>
          <w:szCs w:val="24"/>
        </w:rPr>
      </w:pPr>
      <w:r w:rsidRPr="00D61716">
        <w:rPr>
          <w:rFonts w:ascii="Verdana" w:hAnsi="Verdana" w:cs="Tahoma"/>
          <w:color w:val="000000"/>
          <w:sz w:val="24"/>
          <w:szCs w:val="24"/>
        </w:rPr>
        <w:t>o Usually Geographic Entity concerned within whose area the location of Conference falls, and in case Geographic Council covering not only the area of the concerned Section, but also a cluster of Sections of a country and agrees to provide sponsorship in any form, concerned Section sh</w:t>
      </w:r>
      <w:r w:rsidR="00181E38">
        <w:rPr>
          <w:rFonts w:ascii="Verdana" w:hAnsi="Verdana" w:cs="Tahoma"/>
          <w:color w:val="000000"/>
          <w:sz w:val="24"/>
          <w:szCs w:val="24"/>
        </w:rPr>
        <w:t>all</w:t>
      </w:r>
      <w:r w:rsidRPr="00D61716">
        <w:rPr>
          <w:rFonts w:ascii="Verdana" w:hAnsi="Verdana" w:cs="Tahoma"/>
          <w:color w:val="000000"/>
          <w:sz w:val="24"/>
          <w:szCs w:val="24"/>
        </w:rPr>
        <w:t xml:space="preserve"> also be in the picture.</w:t>
      </w:r>
    </w:p>
    <w:p w14:paraId="0A7864BE" w14:textId="77777777" w:rsidR="005B474F" w:rsidRPr="00D61716" w:rsidRDefault="005B474F" w:rsidP="005B474F">
      <w:pPr>
        <w:jc w:val="both"/>
        <w:rPr>
          <w:rFonts w:ascii="Verdana" w:hAnsi="Verdana" w:cs="Tahoma"/>
          <w:color w:val="000000"/>
          <w:sz w:val="24"/>
          <w:szCs w:val="24"/>
        </w:rPr>
      </w:pPr>
      <w:r w:rsidRPr="00D61716">
        <w:rPr>
          <w:rFonts w:ascii="Verdana" w:hAnsi="Verdana" w:cs="Tahoma"/>
          <w:color w:val="000000"/>
          <w:sz w:val="24"/>
          <w:szCs w:val="24"/>
        </w:rPr>
        <w:t xml:space="preserve">o </w:t>
      </w:r>
      <w:proofErr w:type="gramStart"/>
      <w:r w:rsidRPr="00D61716">
        <w:rPr>
          <w:rFonts w:ascii="Verdana" w:hAnsi="Verdana" w:cs="Tahoma"/>
          <w:color w:val="000000"/>
          <w:sz w:val="24"/>
          <w:szCs w:val="24"/>
        </w:rPr>
        <w:t>In</w:t>
      </w:r>
      <w:proofErr w:type="gramEnd"/>
      <w:r w:rsidRPr="00D61716">
        <w:rPr>
          <w:rFonts w:ascii="Verdana" w:hAnsi="Verdana" w:cs="Tahoma"/>
          <w:color w:val="000000"/>
          <w:sz w:val="24"/>
          <w:szCs w:val="24"/>
        </w:rPr>
        <w:t xml:space="preserve"> certain cases it may be another Geographic Entity acceptable under Contiguous Section provision of IEEE due to affiliation of large number of IEEE Members from the area of location of Conference to that Geographic Entity. (Similar may be the case with the Student Branch too.)</w:t>
      </w:r>
    </w:p>
    <w:p w14:paraId="47BD8166" w14:textId="77777777" w:rsidR="005B474F" w:rsidRPr="00D61716" w:rsidRDefault="005B474F" w:rsidP="005B474F">
      <w:pPr>
        <w:jc w:val="both"/>
        <w:rPr>
          <w:rFonts w:ascii="Verdana" w:hAnsi="Verdana" w:cs="Tahoma"/>
          <w:b/>
          <w:bCs/>
          <w:color w:val="222222"/>
          <w:sz w:val="24"/>
          <w:szCs w:val="24"/>
        </w:rPr>
      </w:pPr>
      <w:r w:rsidRPr="00D61716">
        <w:rPr>
          <w:rFonts w:ascii="Verdana" w:hAnsi="Verdana" w:cs="Tahoma"/>
          <w:b/>
          <w:bCs/>
          <w:color w:val="222222"/>
          <w:sz w:val="24"/>
          <w:szCs w:val="24"/>
        </w:rPr>
        <w:t>Conference Financial Reporting:</w:t>
      </w:r>
    </w:p>
    <w:p w14:paraId="4C19FE9F" w14:textId="77777777" w:rsidR="005B474F" w:rsidRPr="00D61716" w:rsidRDefault="005B474F" w:rsidP="005B474F">
      <w:pPr>
        <w:numPr>
          <w:ilvl w:val="0"/>
          <w:numId w:val="4"/>
        </w:numPr>
        <w:autoSpaceDE w:val="0"/>
        <w:autoSpaceDN w:val="0"/>
        <w:adjustRightInd w:val="0"/>
        <w:spacing w:after="0" w:line="240" w:lineRule="auto"/>
        <w:jc w:val="both"/>
        <w:rPr>
          <w:rFonts w:ascii="Verdana" w:hAnsi="Verdana" w:cs="Tahoma"/>
          <w:color w:val="000000"/>
          <w:sz w:val="24"/>
          <w:szCs w:val="24"/>
        </w:rPr>
      </w:pPr>
      <w:r w:rsidRPr="00D61716">
        <w:rPr>
          <w:rFonts w:ascii="Verdana" w:hAnsi="Verdana" w:cs="Tahoma"/>
          <w:color w:val="000000"/>
          <w:sz w:val="24"/>
          <w:szCs w:val="24"/>
        </w:rPr>
        <w:t>While continuously accounting is to be maintained and finally balance sheet is to be prepared, Income Tax Department of Government of India stipulates separate maintenance of accounts and closure thereof with surplus / deficit shown properly along with the names of entities financially involved with the Conference.</w:t>
      </w:r>
    </w:p>
    <w:p w14:paraId="1C49E810" w14:textId="77777777" w:rsidR="00A847A2" w:rsidRPr="00D61716" w:rsidRDefault="00A847A2" w:rsidP="00A847A2">
      <w:pPr>
        <w:autoSpaceDE w:val="0"/>
        <w:autoSpaceDN w:val="0"/>
        <w:adjustRightInd w:val="0"/>
        <w:spacing w:after="0" w:line="240" w:lineRule="auto"/>
        <w:ind w:left="720"/>
        <w:jc w:val="both"/>
        <w:rPr>
          <w:rFonts w:ascii="Verdana" w:hAnsi="Verdana" w:cs="Tahoma"/>
          <w:color w:val="000000"/>
          <w:sz w:val="24"/>
          <w:szCs w:val="24"/>
        </w:rPr>
      </w:pPr>
    </w:p>
    <w:p w14:paraId="5A588088" w14:textId="77777777" w:rsidR="005B474F" w:rsidRPr="00D61716" w:rsidRDefault="005B474F" w:rsidP="005B474F">
      <w:pPr>
        <w:numPr>
          <w:ilvl w:val="0"/>
          <w:numId w:val="4"/>
        </w:numPr>
        <w:autoSpaceDE w:val="0"/>
        <w:autoSpaceDN w:val="0"/>
        <w:adjustRightInd w:val="0"/>
        <w:spacing w:after="0" w:line="240" w:lineRule="auto"/>
        <w:jc w:val="both"/>
        <w:rPr>
          <w:rFonts w:ascii="Verdana" w:hAnsi="Verdana" w:cs="Tahoma"/>
          <w:color w:val="000000"/>
          <w:sz w:val="24"/>
          <w:szCs w:val="24"/>
        </w:rPr>
      </w:pPr>
      <w:r w:rsidRPr="00D61716">
        <w:rPr>
          <w:rFonts w:ascii="Verdana" w:hAnsi="Verdana" w:cs="Tahoma"/>
          <w:color w:val="000000"/>
          <w:sz w:val="24"/>
          <w:szCs w:val="24"/>
        </w:rPr>
        <w:t xml:space="preserve">In case of Conferences with IEEE entities having majority stake in financial matter for the Conference and / or having projected income and / or expenditure more than a specified limit, right from the beginning and from time to time till the closure, in prescribed format, reporting </w:t>
      </w:r>
      <w:proofErr w:type="gramStart"/>
      <w:r w:rsidRPr="00D61716">
        <w:rPr>
          <w:rFonts w:ascii="Verdana" w:hAnsi="Verdana" w:cs="Tahoma"/>
          <w:color w:val="000000"/>
          <w:sz w:val="24"/>
          <w:szCs w:val="24"/>
        </w:rPr>
        <w:t>has to</w:t>
      </w:r>
      <w:proofErr w:type="gramEnd"/>
      <w:r w:rsidRPr="00D61716">
        <w:rPr>
          <w:rFonts w:ascii="Verdana" w:hAnsi="Verdana" w:cs="Tahoma"/>
          <w:color w:val="000000"/>
          <w:sz w:val="24"/>
          <w:szCs w:val="24"/>
        </w:rPr>
        <w:t xml:space="preserve"> be done to IEEE.</w:t>
      </w:r>
    </w:p>
    <w:p w14:paraId="1047CFA1" w14:textId="77777777" w:rsidR="00294A8C" w:rsidRPr="00D61716" w:rsidRDefault="00294A8C" w:rsidP="00294A8C">
      <w:pPr>
        <w:autoSpaceDE w:val="0"/>
        <w:autoSpaceDN w:val="0"/>
        <w:adjustRightInd w:val="0"/>
        <w:spacing w:after="0" w:line="240" w:lineRule="auto"/>
        <w:jc w:val="both"/>
        <w:rPr>
          <w:rFonts w:ascii="Verdana" w:hAnsi="Verdana" w:cs="Tahoma"/>
          <w:color w:val="000000"/>
          <w:sz w:val="24"/>
          <w:szCs w:val="24"/>
        </w:rPr>
      </w:pPr>
    </w:p>
    <w:p w14:paraId="2DF50E62" w14:textId="77777777" w:rsidR="0086203D" w:rsidRDefault="0086203D" w:rsidP="005B474F">
      <w:pPr>
        <w:jc w:val="both"/>
        <w:rPr>
          <w:rFonts w:ascii="Verdana" w:hAnsi="Verdana" w:cs="Tahoma"/>
          <w:b/>
          <w:bCs/>
          <w:color w:val="222222"/>
          <w:sz w:val="24"/>
          <w:szCs w:val="24"/>
        </w:rPr>
      </w:pPr>
    </w:p>
    <w:p w14:paraId="2D35969A" w14:textId="77777777" w:rsidR="005B474F" w:rsidRPr="00D61716" w:rsidRDefault="005B474F" w:rsidP="005B474F">
      <w:pPr>
        <w:jc w:val="both"/>
        <w:rPr>
          <w:rFonts w:ascii="Verdana" w:hAnsi="Verdana" w:cs="Tahoma"/>
          <w:b/>
          <w:bCs/>
          <w:color w:val="222222"/>
          <w:sz w:val="24"/>
          <w:szCs w:val="24"/>
        </w:rPr>
      </w:pPr>
      <w:r w:rsidRPr="00D61716">
        <w:rPr>
          <w:rFonts w:ascii="Verdana" w:hAnsi="Verdana" w:cs="Tahoma"/>
          <w:b/>
          <w:bCs/>
          <w:color w:val="222222"/>
          <w:sz w:val="24"/>
          <w:szCs w:val="24"/>
        </w:rPr>
        <w:t>Additional considerations for International Conferences in India:</w:t>
      </w:r>
    </w:p>
    <w:p w14:paraId="7BDF52FB" w14:textId="77777777" w:rsidR="005B474F" w:rsidRPr="00D61716" w:rsidRDefault="005B474F" w:rsidP="005B474F">
      <w:pPr>
        <w:numPr>
          <w:ilvl w:val="0"/>
          <w:numId w:val="5"/>
        </w:numPr>
        <w:autoSpaceDE w:val="0"/>
        <w:autoSpaceDN w:val="0"/>
        <w:adjustRightInd w:val="0"/>
        <w:spacing w:after="0" w:line="240" w:lineRule="auto"/>
        <w:rPr>
          <w:rFonts w:ascii="Verdana" w:hAnsi="Verdana" w:cs="Tahoma"/>
          <w:color w:val="222222"/>
          <w:sz w:val="24"/>
          <w:szCs w:val="24"/>
        </w:rPr>
      </w:pPr>
      <w:r w:rsidRPr="00D61716">
        <w:rPr>
          <w:rFonts w:ascii="Verdana" w:hAnsi="Verdana" w:cs="Tahoma"/>
          <w:color w:val="222222"/>
          <w:sz w:val="24"/>
          <w:szCs w:val="24"/>
        </w:rPr>
        <w:t xml:space="preserve">Some basic issues to be considered </w:t>
      </w:r>
      <w:proofErr w:type="gramStart"/>
      <w:r w:rsidRPr="00D61716">
        <w:rPr>
          <w:rFonts w:ascii="Verdana" w:hAnsi="Verdana" w:cs="Tahoma"/>
          <w:color w:val="222222"/>
          <w:sz w:val="24"/>
          <w:szCs w:val="24"/>
        </w:rPr>
        <w:t>are</w:t>
      </w:r>
      <w:proofErr w:type="gramEnd"/>
    </w:p>
    <w:p w14:paraId="417F5A80" w14:textId="77777777" w:rsidR="005B474F" w:rsidRPr="00D61716" w:rsidRDefault="005B474F" w:rsidP="005B474F">
      <w:pPr>
        <w:ind w:firstLine="720"/>
        <w:jc w:val="both"/>
        <w:rPr>
          <w:rFonts w:ascii="Verdana" w:hAnsi="Verdana" w:cs="Tahoma"/>
          <w:color w:val="222222"/>
          <w:sz w:val="24"/>
          <w:szCs w:val="24"/>
        </w:rPr>
      </w:pPr>
      <w:r w:rsidRPr="00D61716">
        <w:rPr>
          <w:rFonts w:ascii="Verdana" w:hAnsi="Verdana" w:cs="Tahoma"/>
          <w:color w:val="222222"/>
          <w:sz w:val="24"/>
          <w:szCs w:val="24"/>
        </w:rPr>
        <w:t>-  Facilities available</w:t>
      </w:r>
    </w:p>
    <w:p w14:paraId="4DBFA8F5" w14:textId="77777777" w:rsidR="005B474F" w:rsidRPr="00D61716" w:rsidRDefault="005B474F" w:rsidP="005B474F">
      <w:pPr>
        <w:ind w:left="720"/>
        <w:jc w:val="both"/>
        <w:rPr>
          <w:rFonts w:ascii="Verdana" w:hAnsi="Verdana" w:cs="Tahoma"/>
          <w:color w:val="222222"/>
          <w:sz w:val="24"/>
          <w:szCs w:val="24"/>
        </w:rPr>
      </w:pPr>
      <w:r w:rsidRPr="00D61716">
        <w:rPr>
          <w:rFonts w:ascii="Verdana" w:hAnsi="Verdana" w:cs="Tahoma"/>
          <w:color w:val="000000"/>
          <w:sz w:val="24"/>
          <w:szCs w:val="24"/>
        </w:rPr>
        <w:t xml:space="preserve">- </w:t>
      </w:r>
      <w:r w:rsidRPr="00D61716">
        <w:rPr>
          <w:rFonts w:ascii="Verdana" w:hAnsi="Verdana" w:cs="Tahoma"/>
          <w:color w:val="222222"/>
          <w:sz w:val="24"/>
          <w:szCs w:val="24"/>
        </w:rPr>
        <w:t>Connectivity (</w:t>
      </w:r>
      <w:r w:rsidRPr="00D61716">
        <w:rPr>
          <w:rFonts w:ascii="Verdana" w:hAnsi="Verdana" w:cs="Tahoma"/>
          <w:i/>
          <w:color w:val="222222"/>
          <w:sz w:val="24"/>
          <w:szCs w:val="24"/>
        </w:rPr>
        <w:t>physical as well as e-communication</w:t>
      </w:r>
      <w:r w:rsidRPr="00D61716">
        <w:rPr>
          <w:rFonts w:ascii="Verdana" w:hAnsi="Verdana" w:cs="Tahoma"/>
          <w:color w:val="222222"/>
          <w:sz w:val="24"/>
          <w:szCs w:val="24"/>
        </w:rPr>
        <w:t>) with the rest of the world</w:t>
      </w:r>
    </w:p>
    <w:p w14:paraId="4CC18B48" w14:textId="77777777" w:rsidR="005B474F" w:rsidRPr="00D61716" w:rsidRDefault="005B474F" w:rsidP="005B474F">
      <w:pPr>
        <w:ind w:left="720"/>
        <w:jc w:val="both"/>
        <w:rPr>
          <w:rFonts w:ascii="Verdana" w:hAnsi="Verdana" w:cs="Tahoma"/>
          <w:i/>
          <w:color w:val="222222"/>
          <w:sz w:val="24"/>
          <w:szCs w:val="24"/>
        </w:rPr>
      </w:pPr>
      <w:r w:rsidRPr="00D61716">
        <w:rPr>
          <w:rFonts w:ascii="Verdana" w:hAnsi="Verdana" w:cs="Tahoma"/>
          <w:color w:val="000000"/>
          <w:sz w:val="24"/>
          <w:szCs w:val="24"/>
        </w:rPr>
        <w:t xml:space="preserve">- </w:t>
      </w:r>
      <w:r w:rsidRPr="00D61716">
        <w:rPr>
          <w:rFonts w:ascii="Verdana" w:hAnsi="Verdana" w:cs="Tahoma"/>
          <w:color w:val="222222"/>
          <w:sz w:val="24"/>
          <w:szCs w:val="24"/>
        </w:rPr>
        <w:t xml:space="preserve">Interest of local organizers as well as Institutes and Industries around, </w:t>
      </w:r>
      <w:r w:rsidRPr="00D61716">
        <w:rPr>
          <w:rFonts w:ascii="Verdana" w:hAnsi="Verdana" w:cs="Tahoma"/>
          <w:i/>
          <w:color w:val="222222"/>
          <w:sz w:val="24"/>
          <w:szCs w:val="24"/>
        </w:rPr>
        <w:t>if applicable</w:t>
      </w:r>
    </w:p>
    <w:p w14:paraId="38091F8D" w14:textId="77777777" w:rsidR="00B51CBE" w:rsidRPr="00C07DE2" w:rsidRDefault="005B474F" w:rsidP="005B474F">
      <w:pPr>
        <w:numPr>
          <w:ilvl w:val="0"/>
          <w:numId w:val="5"/>
        </w:numPr>
        <w:autoSpaceDE w:val="0"/>
        <w:autoSpaceDN w:val="0"/>
        <w:adjustRightInd w:val="0"/>
        <w:spacing w:after="0" w:line="240" w:lineRule="auto"/>
        <w:jc w:val="both"/>
        <w:rPr>
          <w:rFonts w:ascii="Verdana" w:hAnsi="Verdana" w:cs="Tahoma"/>
          <w:color w:val="000000"/>
          <w:sz w:val="24"/>
          <w:szCs w:val="24"/>
        </w:rPr>
      </w:pPr>
      <w:r w:rsidRPr="00D61716">
        <w:rPr>
          <w:rFonts w:ascii="Verdana" w:hAnsi="Verdana" w:cs="Tahoma"/>
          <w:color w:val="222222"/>
          <w:sz w:val="24"/>
          <w:szCs w:val="24"/>
        </w:rPr>
        <w:lastRenderedPageBreak/>
        <w:t>Considering above, 6 (</w:t>
      </w:r>
      <w:r w:rsidRPr="00D61716">
        <w:rPr>
          <w:rFonts w:ascii="Verdana" w:hAnsi="Verdana" w:cs="Tahoma"/>
          <w:i/>
          <w:color w:val="222222"/>
          <w:sz w:val="24"/>
          <w:szCs w:val="24"/>
        </w:rPr>
        <w:t>six</w:t>
      </w:r>
      <w:r w:rsidRPr="00D61716">
        <w:rPr>
          <w:rFonts w:ascii="Verdana" w:hAnsi="Verdana" w:cs="Tahoma"/>
          <w:color w:val="222222"/>
          <w:sz w:val="24"/>
          <w:szCs w:val="24"/>
        </w:rPr>
        <w:t xml:space="preserve">) Metropolitan cities of the country and in addition, few other cities may be </w:t>
      </w:r>
      <w:proofErr w:type="gramStart"/>
      <w:r w:rsidRPr="00D61716">
        <w:rPr>
          <w:rFonts w:ascii="Verdana" w:hAnsi="Verdana" w:cs="Tahoma"/>
          <w:color w:val="222222"/>
          <w:sz w:val="24"/>
          <w:szCs w:val="24"/>
        </w:rPr>
        <w:t>in a position</w:t>
      </w:r>
      <w:proofErr w:type="gramEnd"/>
      <w:r w:rsidRPr="00D61716">
        <w:rPr>
          <w:rFonts w:ascii="Verdana" w:hAnsi="Verdana" w:cs="Tahoma"/>
          <w:color w:val="222222"/>
          <w:sz w:val="24"/>
          <w:szCs w:val="24"/>
        </w:rPr>
        <w:t xml:space="preserve"> to host International Conferences in India. Of course, extensive availability of e-communication covering other areas vis-à-vis improvement in   transportation, also promise to usher in with feasibility of hosting such International Conference in near </w:t>
      </w:r>
      <w:proofErr w:type="gramStart"/>
      <w:r w:rsidRPr="00D61716">
        <w:rPr>
          <w:rFonts w:ascii="Verdana" w:hAnsi="Verdana" w:cs="Tahoma"/>
          <w:color w:val="222222"/>
          <w:sz w:val="24"/>
          <w:szCs w:val="24"/>
        </w:rPr>
        <w:t>future</w:t>
      </w:r>
      <w:proofErr w:type="gramEnd"/>
    </w:p>
    <w:p w14:paraId="510C2842" w14:textId="77777777" w:rsidR="00C07DE2" w:rsidRDefault="00C07DE2" w:rsidP="00C07DE2">
      <w:pPr>
        <w:autoSpaceDE w:val="0"/>
        <w:autoSpaceDN w:val="0"/>
        <w:adjustRightInd w:val="0"/>
        <w:spacing w:after="0" w:line="240" w:lineRule="auto"/>
        <w:ind w:left="720"/>
        <w:jc w:val="both"/>
        <w:rPr>
          <w:rFonts w:ascii="Verdana" w:hAnsi="Verdana" w:cs="Tahoma"/>
          <w:color w:val="000000"/>
          <w:sz w:val="24"/>
          <w:szCs w:val="24"/>
        </w:rPr>
      </w:pPr>
    </w:p>
    <w:p w14:paraId="5A71431E" w14:textId="77777777" w:rsidR="00B51CBE" w:rsidRPr="00B51CBE" w:rsidRDefault="00B51CBE" w:rsidP="00B51CBE">
      <w:pPr>
        <w:autoSpaceDE w:val="0"/>
        <w:autoSpaceDN w:val="0"/>
        <w:adjustRightInd w:val="0"/>
        <w:spacing w:after="0" w:line="240" w:lineRule="auto"/>
        <w:ind w:left="720"/>
        <w:jc w:val="both"/>
        <w:rPr>
          <w:rFonts w:ascii="Verdana" w:hAnsi="Verdana" w:cs="Tahoma"/>
          <w:color w:val="000000"/>
          <w:sz w:val="24"/>
          <w:szCs w:val="24"/>
        </w:rPr>
      </w:pPr>
    </w:p>
    <w:p w14:paraId="4628B941" w14:textId="77777777" w:rsidR="005B474F" w:rsidRPr="00D61716" w:rsidRDefault="005B474F" w:rsidP="005B474F">
      <w:pPr>
        <w:jc w:val="both"/>
        <w:rPr>
          <w:rFonts w:ascii="Verdana" w:hAnsi="Verdana" w:cs="Tahoma"/>
          <w:sz w:val="24"/>
          <w:szCs w:val="24"/>
        </w:rPr>
      </w:pPr>
      <w:r w:rsidRPr="00D61716">
        <w:rPr>
          <w:rFonts w:ascii="Verdana" w:hAnsi="Verdana" w:cs="Tahoma"/>
          <w:sz w:val="24"/>
          <w:szCs w:val="24"/>
        </w:rPr>
        <w:t>Submitted by -</w:t>
      </w:r>
    </w:p>
    <w:p w14:paraId="2357C6E9" w14:textId="77777777" w:rsidR="005B474F" w:rsidRPr="00D61716" w:rsidRDefault="005B474F" w:rsidP="005B474F">
      <w:pPr>
        <w:jc w:val="both"/>
        <w:rPr>
          <w:rFonts w:ascii="Verdana" w:hAnsi="Verdana" w:cs="Tahoma"/>
          <w:sz w:val="24"/>
          <w:szCs w:val="24"/>
        </w:rPr>
      </w:pPr>
      <w:r w:rsidRPr="00D61716">
        <w:rPr>
          <w:rFonts w:ascii="Verdana" w:hAnsi="Verdana" w:cs="Tahoma"/>
          <w:sz w:val="24"/>
          <w:szCs w:val="24"/>
        </w:rPr>
        <w:t>Name:</w:t>
      </w:r>
    </w:p>
    <w:p w14:paraId="79769961" w14:textId="77777777" w:rsidR="005B474F" w:rsidRPr="00D61716" w:rsidRDefault="005B474F" w:rsidP="005B474F">
      <w:pPr>
        <w:jc w:val="both"/>
        <w:rPr>
          <w:rFonts w:ascii="Verdana" w:hAnsi="Verdana" w:cs="Tahoma"/>
          <w:sz w:val="24"/>
          <w:szCs w:val="24"/>
        </w:rPr>
      </w:pPr>
      <w:r w:rsidRPr="00D61716">
        <w:rPr>
          <w:rFonts w:ascii="Verdana" w:hAnsi="Verdana" w:cs="Tahoma"/>
          <w:sz w:val="24"/>
          <w:szCs w:val="24"/>
        </w:rPr>
        <w:t>Conference Position:</w:t>
      </w:r>
    </w:p>
    <w:p w14:paraId="55E71C0B" w14:textId="77777777" w:rsidR="005B474F" w:rsidRPr="00D61716" w:rsidRDefault="005B474F" w:rsidP="005B474F">
      <w:pPr>
        <w:jc w:val="both"/>
        <w:rPr>
          <w:rFonts w:ascii="Verdana" w:hAnsi="Verdana" w:cs="Tahoma"/>
          <w:sz w:val="24"/>
          <w:szCs w:val="24"/>
        </w:rPr>
      </w:pPr>
      <w:r w:rsidRPr="00D61716">
        <w:rPr>
          <w:rFonts w:ascii="Verdana" w:hAnsi="Verdana" w:cs="Tahoma"/>
          <w:sz w:val="24"/>
          <w:szCs w:val="24"/>
        </w:rPr>
        <w:t>Affiliation:</w:t>
      </w:r>
    </w:p>
    <w:p w14:paraId="1E2BAAF0" w14:textId="77777777" w:rsidR="005B474F" w:rsidRPr="00D61716" w:rsidRDefault="005B474F" w:rsidP="005B474F">
      <w:pPr>
        <w:jc w:val="both"/>
        <w:rPr>
          <w:rFonts w:ascii="Verdana" w:hAnsi="Verdana" w:cs="Tahoma"/>
          <w:sz w:val="24"/>
          <w:szCs w:val="24"/>
        </w:rPr>
      </w:pPr>
      <w:r w:rsidRPr="00D61716">
        <w:rPr>
          <w:rFonts w:ascii="Verdana" w:hAnsi="Verdana" w:cs="Tahoma"/>
          <w:sz w:val="24"/>
          <w:szCs w:val="24"/>
        </w:rPr>
        <w:t>Contact Information:</w:t>
      </w:r>
    </w:p>
    <w:p w14:paraId="0C4983F8" w14:textId="77777777" w:rsidR="005E37EB" w:rsidRDefault="005B474F" w:rsidP="005B474F">
      <w:pPr>
        <w:jc w:val="both"/>
        <w:rPr>
          <w:rFonts w:ascii="Verdana" w:hAnsi="Verdana" w:cs="Tahoma"/>
          <w:sz w:val="24"/>
          <w:szCs w:val="24"/>
        </w:rPr>
      </w:pPr>
      <w:r w:rsidRPr="00D61716">
        <w:rPr>
          <w:rFonts w:ascii="Verdana" w:hAnsi="Verdana" w:cs="Tahoma"/>
          <w:sz w:val="24"/>
          <w:szCs w:val="24"/>
        </w:rPr>
        <w:t>Email:</w:t>
      </w:r>
      <w:r w:rsidR="00294A8C" w:rsidRPr="00D61716">
        <w:rPr>
          <w:rFonts w:ascii="Verdana" w:hAnsi="Verdana" w:cs="Tahoma"/>
          <w:sz w:val="24"/>
          <w:szCs w:val="24"/>
        </w:rPr>
        <w:t xml:space="preserve">                                                  </w:t>
      </w:r>
    </w:p>
    <w:p w14:paraId="7B587F35" w14:textId="77777777" w:rsidR="005B474F" w:rsidRPr="00D61716" w:rsidRDefault="005B474F" w:rsidP="005B474F">
      <w:pPr>
        <w:jc w:val="both"/>
        <w:rPr>
          <w:rFonts w:ascii="Verdana" w:hAnsi="Verdana" w:cs="Tahoma"/>
          <w:sz w:val="24"/>
          <w:szCs w:val="24"/>
        </w:rPr>
      </w:pPr>
      <w:r w:rsidRPr="00D61716">
        <w:rPr>
          <w:rFonts w:ascii="Verdana" w:hAnsi="Verdana" w:cs="Tahoma"/>
          <w:sz w:val="24"/>
          <w:szCs w:val="24"/>
        </w:rPr>
        <w:t>Tel / Mo:</w:t>
      </w:r>
    </w:p>
    <w:p w14:paraId="0D15045A" w14:textId="77777777" w:rsidR="005B474F" w:rsidRPr="00D61716" w:rsidRDefault="005B474F" w:rsidP="005B474F">
      <w:pPr>
        <w:jc w:val="both"/>
        <w:rPr>
          <w:rFonts w:ascii="Verdana" w:hAnsi="Verdana" w:cs="Tahoma"/>
          <w:sz w:val="24"/>
          <w:szCs w:val="24"/>
        </w:rPr>
      </w:pPr>
      <w:r w:rsidRPr="00D61716">
        <w:rPr>
          <w:rFonts w:ascii="Verdana" w:hAnsi="Verdana" w:cs="Tahoma"/>
          <w:sz w:val="24"/>
          <w:szCs w:val="24"/>
        </w:rPr>
        <w:t>Address:</w:t>
      </w:r>
    </w:p>
    <w:p w14:paraId="7A5499FA" w14:textId="77777777" w:rsidR="00DB3BFA" w:rsidRPr="00D61716" w:rsidRDefault="005B474F" w:rsidP="005B474F">
      <w:pPr>
        <w:jc w:val="both"/>
        <w:rPr>
          <w:rFonts w:ascii="Verdana" w:hAnsi="Verdana"/>
          <w:sz w:val="24"/>
          <w:szCs w:val="24"/>
        </w:rPr>
      </w:pPr>
      <w:r w:rsidRPr="00D61716">
        <w:rPr>
          <w:rFonts w:ascii="Verdana" w:hAnsi="Verdana" w:cs="Tahoma"/>
          <w:sz w:val="24"/>
          <w:szCs w:val="24"/>
        </w:rPr>
        <w:t>Date:</w:t>
      </w:r>
      <w:r w:rsidR="00DB3BFA" w:rsidRPr="00D61716">
        <w:rPr>
          <w:rFonts w:ascii="Verdana" w:hAnsi="Verdana"/>
          <w:sz w:val="24"/>
          <w:szCs w:val="24"/>
        </w:rPr>
        <w:t xml:space="preserve"> </w:t>
      </w:r>
    </w:p>
    <w:sectPr w:rsidR="00DB3BFA" w:rsidRPr="00D61716" w:rsidSect="00212CA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556F2" w14:textId="77777777" w:rsidR="00311336" w:rsidRDefault="00311336" w:rsidP="006017A9">
      <w:pPr>
        <w:spacing w:after="0" w:line="240" w:lineRule="auto"/>
      </w:pPr>
      <w:r>
        <w:separator/>
      </w:r>
    </w:p>
  </w:endnote>
  <w:endnote w:type="continuationSeparator" w:id="0">
    <w:p w14:paraId="424A4B2D" w14:textId="77777777" w:rsidR="00311336" w:rsidRDefault="00311336" w:rsidP="0060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1668"/>
      <w:docPartObj>
        <w:docPartGallery w:val="Page Numbers (Bottom of Page)"/>
        <w:docPartUnique/>
      </w:docPartObj>
    </w:sdtPr>
    <w:sdtEndPr/>
    <w:sdtContent>
      <w:sdt>
        <w:sdtPr>
          <w:id w:val="565050477"/>
          <w:docPartObj>
            <w:docPartGallery w:val="Page Numbers (Top of Page)"/>
            <w:docPartUnique/>
          </w:docPartObj>
        </w:sdtPr>
        <w:sdtEndPr/>
        <w:sdtContent>
          <w:p w14:paraId="35CC2EB8" w14:textId="77777777" w:rsidR="00836FB9" w:rsidRDefault="00836FB9">
            <w:pPr>
              <w:pStyle w:val="Footer"/>
              <w:jc w:val="center"/>
            </w:pPr>
            <w:r>
              <w:t xml:space="preserve">Page </w:t>
            </w:r>
            <w:r w:rsidR="00BB48BD">
              <w:rPr>
                <w:b/>
                <w:sz w:val="24"/>
                <w:szCs w:val="24"/>
              </w:rPr>
              <w:fldChar w:fldCharType="begin"/>
            </w:r>
            <w:r>
              <w:rPr>
                <w:b/>
              </w:rPr>
              <w:instrText xml:space="preserve"> PAGE </w:instrText>
            </w:r>
            <w:r w:rsidR="00BB48BD">
              <w:rPr>
                <w:b/>
                <w:sz w:val="24"/>
                <w:szCs w:val="24"/>
              </w:rPr>
              <w:fldChar w:fldCharType="separate"/>
            </w:r>
            <w:r w:rsidR="0014797D">
              <w:rPr>
                <w:b/>
                <w:noProof/>
              </w:rPr>
              <w:t>6</w:t>
            </w:r>
            <w:r w:rsidR="00BB48BD">
              <w:rPr>
                <w:b/>
                <w:sz w:val="24"/>
                <w:szCs w:val="24"/>
              </w:rPr>
              <w:fldChar w:fldCharType="end"/>
            </w:r>
            <w:r>
              <w:t xml:space="preserve"> of </w:t>
            </w:r>
            <w:r w:rsidR="00BB48BD">
              <w:rPr>
                <w:b/>
                <w:sz w:val="24"/>
                <w:szCs w:val="24"/>
              </w:rPr>
              <w:fldChar w:fldCharType="begin"/>
            </w:r>
            <w:r>
              <w:rPr>
                <w:b/>
              </w:rPr>
              <w:instrText xml:space="preserve"> NUMPAGES  </w:instrText>
            </w:r>
            <w:r w:rsidR="00BB48BD">
              <w:rPr>
                <w:b/>
                <w:sz w:val="24"/>
                <w:szCs w:val="24"/>
              </w:rPr>
              <w:fldChar w:fldCharType="separate"/>
            </w:r>
            <w:r w:rsidR="0014797D">
              <w:rPr>
                <w:b/>
                <w:noProof/>
              </w:rPr>
              <w:t>10</w:t>
            </w:r>
            <w:r w:rsidR="00BB48BD">
              <w:rPr>
                <w:b/>
                <w:sz w:val="24"/>
                <w:szCs w:val="24"/>
              </w:rPr>
              <w:fldChar w:fldCharType="end"/>
            </w:r>
          </w:p>
        </w:sdtContent>
      </w:sdt>
    </w:sdtContent>
  </w:sdt>
  <w:p w14:paraId="75292A8C" w14:textId="77777777" w:rsidR="00836FB9" w:rsidRDefault="00836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0F3F" w14:textId="77777777" w:rsidR="00311336" w:rsidRDefault="00311336" w:rsidP="006017A9">
      <w:pPr>
        <w:spacing w:after="0" w:line="240" w:lineRule="auto"/>
      </w:pPr>
      <w:r>
        <w:separator/>
      </w:r>
    </w:p>
  </w:footnote>
  <w:footnote w:type="continuationSeparator" w:id="0">
    <w:p w14:paraId="79D5F49F" w14:textId="77777777" w:rsidR="00311336" w:rsidRDefault="00311336" w:rsidP="00601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17DC"/>
    <w:multiLevelType w:val="hybridMultilevel"/>
    <w:tmpl w:val="962ED68A"/>
    <w:lvl w:ilvl="0" w:tplc="CD68BC4E">
      <w:numFmt w:val="bullet"/>
      <w:lvlText w:val="-"/>
      <w:lvlJc w:val="left"/>
      <w:pPr>
        <w:ind w:left="1080" w:hanging="360"/>
      </w:pPr>
      <w:rPr>
        <w:rFonts w:ascii="Verdana" w:eastAsia="Calibri" w:hAnsi="Verdana"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18D67B8B"/>
    <w:multiLevelType w:val="hybridMultilevel"/>
    <w:tmpl w:val="3236B7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B35265"/>
    <w:multiLevelType w:val="hybridMultilevel"/>
    <w:tmpl w:val="3236B7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F6777E2"/>
    <w:multiLevelType w:val="hybridMultilevel"/>
    <w:tmpl w:val="D5BE66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F930C49"/>
    <w:multiLevelType w:val="hybridMultilevel"/>
    <w:tmpl w:val="3236B7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5022C80"/>
    <w:multiLevelType w:val="hybridMultilevel"/>
    <w:tmpl w:val="5D8ADC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92507956">
    <w:abstractNumId w:val="1"/>
  </w:num>
  <w:num w:numId="2" w16cid:durableId="1404790061">
    <w:abstractNumId w:val="4"/>
  </w:num>
  <w:num w:numId="3" w16cid:durableId="134372449">
    <w:abstractNumId w:val="2"/>
  </w:num>
  <w:num w:numId="4" w16cid:durableId="173226173">
    <w:abstractNumId w:val="3"/>
  </w:num>
  <w:num w:numId="5" w16cid:durableId="824318018">
    <w:abstractNumId w:val="5"/>
  </w:num>
  <w:num w:numId="6" w16cid:durableId="88591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14"/>
    <w:rsid w:val="00012856"/>
    <w:rsid w:val="0002239E"/>
    <w:rsid w:val="000431DC"/>
    <w:rsid w:val="0005240D"/>
    <w:rsid w:val="00090642"/>
    <w:rsid w:val="000A0B0B"/>
    <w:rsid w:val="000B49FE"/>
    <w:rsid w:val="000C4EAC"/>
    <w:rsid w:val="000C6273"/>
    <w:rsid w:val="000C7DAC"/>
    <w:rsid w:val="000D0DA0"/>
    <w:rsid w:val="000F556F"/>
    <w:rsid w:val="00100F37"/>
    <w:rsid w:val="00105AAD"/>
    <w:rsid w:val="0012524D"/>
    <w:rsid w:val="001263CA"/>
    <w:rsid w:val="00126870"/>
    <w:rsid w:val="00127425"/>
    <w:rsid w:val="00145E9F"/>
    <w:rsid w:val="0014797D"/>
    <w:rsid w:val="00152CE4"/>
    <w:rsid w:val="00163E0F"/>
    <w:rsid w:val="00181E38"/>
    <w:rsid w:val="00183FD5"/>
    <w:rsid w:val="001840F9"/>
    <w:rsid w:val="001A1171"/>
    <w:rsid w:val="001B2D40"/>
    <w:rsid w:val="001B7BBE"/>
    <w:rsid w:val="001C3185"/>
    <w:rsid w:val="001D7ECD"/>
    <w:rsid w:val="00201EC1"/>
    <w:rsid w:val="00202C79"/>
    <w:rsid w:val="002039A1"/>
    <w:rsid w:val="002074B5"/>
    <w:rsid w:val="00212CA7"/>
    <w:rsid w:val="002352CE"/>
    <w:rsid w:val="00260B27"/>
    <w:rsid w:val="0026208F"/>
    <w:rsid w:val="002621C9"/>
    <w:rsid w:val="00291A6F"/>
    <w:rsid w:val="00293CCF"/>
    <w:rsid w:val="00294A8C"/>
    <w:rsid w:val="002C0C28"/>
    <w:rsid w:val="002C0D92"/>
    <w:rsid w:val="002C6A96"/>
    <w:rsid w:val="002D28A8"/>
    <w:rsid w:val="002E5086"/>
    <w:rsid w:val="002F68B9"/>
    <w:rsid w:val="003026C1"/>
    <w:rsid w:val="0031101D"/>
    <w:rsid w:val="003110B1"/>
    <w:rsid w:val="00311336"/>
    <w:rsid w:val="003248E2"/>
    <w:rsid w:val="00333EA1"/>
    <w:rsid w:val="0033417B"/>
    <w:rsid w:val="00380417"/>
    <w:rsid w:val="00380ADD"/>
    <w:rsid w:val="00384186"/>
    <w:rsid w:val="003943EA"/>
    <w:rsid w:val="00396EC0"/>
    <w:rsid w:val="003A2081"/>
    <w:rsid w:val="003A532F"/>
    <w:rsid w:val="003A543C"/>
    <w:rsid w:val="003B7FEC"/>
    <w:rsid w:val="003C3C4D"/>
    <w:rsid w:val="003E4153"/>
    <w:rsid w:val="00402FFE"/>
    <w:rsid w:val="004144E6"/>
    <w:rsid w:val="00440760"/>
    <w:rsid w:val="00441236"/>
    <w:rsid w:val="00446FBB"/>
    <w:rsid w:val="00452067"/>
    <w:rsid w:val="0045226A"/>
    <w:rsid w:val="004579D3"/>
    <w:rsid w:val="00460E9A"/>
    <w:rsid w:val="00480829"/>
    <w:rsid w:val="00482387"/>
    <w:rsid w:val="00484985"/>
    <w:rsid w:val="00485890"/>
    <w:rsid w:val="004B2635"/>
    <w:rsid w:val="004C5660"/>
    <w:rsid w:val="004E5647"/>
    <w:rsid w:val="004E62ED"/>
    <w:rsid w:val="004F5817"/>
    <w:rsid w:val="00523B68"/>
    <w:rsid w:val="00527EFC"/>
    <w:rsid w:val="00534AED"/>
    <w:rsid w:val="00556A41"/>
    <w:rsid w:val="0058016B"/>
    <w:rsid w:val="005A1E28"/>
    <w:rsid w:val="005B474F"/>
    <w:rsid w:val="005B5D11"/>
    <w:rsid w:val="005C5BC4"/>
    <w:rsid w:val="005D1533"/>
    <w:rsid w:val="005D285C"/>
    <w:rsid w:val="005E37EB"/>
    <w:rsid w:val="005E6141"/>
    <w:rsid w:val="006017A9"/>
    <w:rsid w:val="0061767A"/>
    <w:rsid w:val="006206F0"/>
    <w:rsid w:val="00632B59"/>
    <w:rsid w:val="00654D5B"/>
    <w:rsid w:val="00655359"/>
    <w:rsid w:val="006659F3"/>
    <w:rsid w:val="006729A0"/>
    <w:rsid w:val="00681E03"/>
    <w:rsid w:val="0068315D"/>
    <w:rsid w:val="006850C3"/>
    <w:rsid w:val="006A0EEF"/>
    <w:rsid w:val="006A29F5"/>
    <w:rsid w:val="006A3110"/>
    <w:rsid w:val="006A5641"/>
    <w:rsid w:val="006B255F"/>
    <w:rsid w:val="006B3AA2"/>
    <w:rsid w:val="006F6C6B"/>
    <w:rsid w:val="006F73D6"/>
    <w:rsid w:val="0071242B"/>
    <w:rsid w:val="00735CDE"/>
    <w:rsid w:val="00740B9F"/>
    <w:rsid w:val="00747A01"/>
    <w:rsid w:val="0075604D"/>
    <w:rsid w:val="00756729"/>
    <w:rsid w:val="00772031"/>
    <w:rsid w:val="00793A96"/>
    <w:rsid w:val="00797AD3"/>
    <w:rsid w:val="00797CF7"/>
    <w:rsid w:val="007A6F42"/>
    <w:rsid w:val="007B11D9"/>
    <w:rsid w:val="007D4953"/>
    <w:rsid w:val="007D603A"/>
    <w:rsid w:val="007E4577"/>
    <w:rsid w:val="0080435D"/>
    <w:rsid w:val="008104E8"/>
    <w:rsid w:val="00825BCD"/>
    <w:rsid w:val="00831104"/>
    <w:rsid w:val="00836E6B"/>
    <w:rsid w:val="00836FB9"/>
    <w:rsid w:val="00855AFE"/>
    <w:rsid w:val="008601FB"/>
    <w:rsid w:val="0086203D"/>
    <w:rsid w:val="00870643"/>
    <w:rsid w:val="00885331"/>
    <w:rsid w:val="008A3774"/>
    <w:rsid w:val="008A75CE"/>
    <w:rsid w:val="008C06AA"/>
    <w:rsid w:val="009025F8"/>
    <w:rsid w:val="009121B1"/>
    <w:rsid w:val="00930639"/>
    <w:rsid w:val="00935B62"/>
    <w:rsid w:val="00945BEA"/>
    <w:rsid w:val="009615F7"/>
    <w:rsid w:val="00964B53"/>
    <w:rsid w:val="00991B11"/>
    <w:rsid w:val="009A573F"/>
    <w:rsid w:val="009B4D31"/>
    <w:rsid w:val="009E2C31"/>
    <w:rsid w:val="009E34A4"/>
    <w:rsid w:val="009F21E7"/>
    <w:rsid w:val="009F39DA"/>
    <w:rsid w:val="009F508C"/>
    <w:rsid w:val="00A168D1"/>
    <w:rsid w:val="00A2088B"/>
    <w:rsid w:val="00A25197"/>
    <w:rsid w:val="00A4483D"/>
    <w:rsid w:val="00A519CC"/>
    <w:rsid w:val="00A62D6E"/>
    <w:rsid w:val="00A63DB0"/>
    <w:rsid w:val="00A65CDA"/>
    <w:rsid w:val="00A7028F"/>
    <w:rsid w:val="00A705E7"/>
    <w:rsid w:val="00A80B1C"/>
    <w:rsid w:val="00A847A2"/>
    <w:rsid w:val="00A97105"/>
    <w:rsid w:val="00AA15D1"/>
    <w:rsid w:val="00AD4721"/>
    <w:rsid w:val="00AD54AD"/>
    <w:rsid w:val="00AD69D6"/>
    <w:rsid w:val="00B052BB"/>
    <w:rsid w:val="00B05727"/>
    <w:rsid w:val="00B0740A"/>
    <w:rsid w:val="00B07BC5"/>
    <w:rsid w:val="00B24FBC"/>
    <w:rsid w:val="00B44DE9"/>
    <w:rsid w:val="00B50B24"/>
    <w:rsid w:val="00B51CBE"/>
    <w:rsid w:val="00B761E5"/>
    <w:rsid w:val="00B913B6"/>
    <w:rsid w:val="00BA697F"/>
    <w:rsid w:val="00BB18BD"/>
    <w:rsid w:val="00BB48BD"/>
    <w:rsid w:val="00BD692F"/>
    <w:rsid w:val="00BF5A3F"/>
    <w:rsid w:val="00C02DC8"/>
    <w:rsid w:val="00C03314"/>
    <w:rsid w:val="00C07DE2"/>
    <w:rsid w:val="00C135B0"/>
    <w:rsid w:val="00C35D75"/>
    <w:rsid w:val="00C4146C"/>
    <w:rsid w:val="00C47906"/>
    <w:rsid w:val="00C610E1"/>
    <w:rsid w:val="00C75DAA"/>
    <w:rsid w:val="00C763C4"/>
    <w:rsid w:val="00C91209"/>
    <w:rsid w:val="00CA359B"/>
    <w:rsid w:val="00CB7237"/>
    <w:rsid w:val="00CE0DF4"/>
    <w:rsid w:val="00CE5D5A"/>
    <w:rsid w:val="00CE66FE"/>
    <w:rsid w:val="00D05BC4"/>
    <w:rsid w:val="00D130CC"/>
    <w:rsid w:val="00D241C4"/>
    <w:rsid w:val="00D403E4"/>
    <w:rsid w:val="00D61716"/>
    <w:rsid w:val="00D72F3A"/>
    <w:rsid w:val="00D7512F"/>
    <w:rsid w:val="00D863EB"/>
    <w:rsid w:val="00D90CD8"/>
    <w:rsid w:val="00D973E2"/>
    <w:rsid w:val="00DA2D77"/>
    <w:rsid w:val="00DA6999"/>
    <w:rsid w:val="00DB3BFA"/>
    <w:rsid w:val="00DC001A"/>
    <w:rsid w:val="00DC20F8"/>
    <w:rsid w:val="00DC281E"/>
    <w:rsid w:val="00DD23FE"/>
    <w:rsid w:val="00DE401C"/>
    <w:rsid w:val="00DE7C27"/>
    <w:rsid w:val="00E311E2"/>
    <w:rsid w:val="00E35C80"/>
    <w:rsid w:val="00E770BC"/>
    <w:rsid w:val="00E81214"/>
    <w:rsid w:val="00E83551"/>
    <w:rsid w:val="00E85A0F"/>
    <w:rsid w:val="00EA1C26"/>
    <w:rsid w:val="00EA5516"/>
    <w:rsid w:val="00EB7D86"/>
    <w:rsid w:val="00EF29F8"/>
    <w:rsid w:val="00F1215E"/>
    <w:rsid w:val="00F22575"/>
    <w:rsid w:val="00F43DF6"/>
    <w:rsid w:val="00F575A3"/>
    <w:rsid w:val="00F60F9D"/>
    <w:rsid w:val="00F67B99"/>
    <w:rsid w:val="00F72F1F"/>
    <w:rsid w:val="00F772D8"/>
    <w:rsid w:val="00F9122A"/>
    <w:rsid w:val="00F916A4"/>
    <w:rsid w:val="00FA7C1B"/>
    <w:rsid w:val="00FE10D4"/>
    <w:rsid w:val="00FF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C835"/>
  <w15:docId w15:val="{DE938821-B00D-49CD-9052-297AF442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A7"/>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9A1"/>
    <w:rPr>
      <w:color w:val="0000FF"/>
      <w:u w:val="single"/>
    </w:rPr>
  </w:style>
  <w:style w:type="character" w:customStyle="1" w:styleId="apple-converted-space">
    <w:name w:val="apple-converted-space"/>
    <w:basedOn w:val="DefaultParagraphFont"/>
    <w:rsid w:val="0005240D"/>
  </w:style>
  <w:style w:type="character" w:styleId="Emphasis">
    <w:name w:val="Emphasis"/>
    <w:basedOn w:val="DefaultParagraphFont"/>
    <w:uiPriority w:val="20"/>
    <w:qFormat/>
    <w:rsid w:val="006B3AA2"/>
    <w:rPr>
      <w:i/>
      <w:iCs/>
    </w:rPr>
  </w:style>
  <w:style w:type="paragraph" w:styleId="NormalWeb">
    <w:name w:val="Normal (Web)"/>
    <w:basedOn w:val="Normal"/>
    <w:uiPriority w:val="99"/>
    <w:semiHidden/>
    <w:unhideWhenUsed/>
    <w:rsid w:val="001263C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1153842953540025045gmail-m-1813760248783100176gmail-m-481488499596920790m8500812629729780625m-7826001951654020503gmail-m7371668360957003595gmail-im">
    <w:name w:val="m_1153842953540025045gmail-m_-1813760248783100176gmail-m_-481488499596920790m_8500812629729780625m_-7826001951654020503gmail-m_7371668360957003595gmail-im"/>
    <w:basedOn w:val="DefaultParagraphFont"/>
    <w:rsid w:val="008C06AA"/>
  </w:style>
  <w:style w:type="paragraph" w:styleId="ListParagraph">
    <w:name w:val="List Paragraph"/>
    <w:basedOn w:val="Normal"/>
    <w:uiPriority w:val="34"/>
    <w:qFormat/>
    <w:rsid w:val="00294A8C"/>
    <w:pPr>
      <w:ind w:left="720"/>
      <w:contextualSpacing/>
    </w:pPr>
  </w:style>
  <w:style w:type="paragraph" w:styleId="Header">
    <w:name w:val="header"/>
    <w:basedOn w:val="Normal"/>
    <w:link w:val="HeaderChar"/>
    <w:uiPriority w:val="99"/>
    <w:semiHidden/>
    <w:unhideWhenUsed/>
    <w:rsid w:val="006017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17A9"/>
    <w:rPr>
      <w:sz w:val="22"/>
      <w:szCs w:val="22"/>
      <w:lang w:val="en-IN"/>
    </w:rPr>
  </w:style>
  <w:style w:type="paragraph" w:styleId="Footer">
    <w:name w:val="footer"/>
    <w:basedOn w:val="Normal"/>
    <w:link w:val="FooterChar"/>
    <w:uiPriority w:val="99"/>
    <w:unhideWhenUsed/>
    <w:rsid w:val="0060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7A9"/>
    <w:rPr>
      <w:sz w:val="22"/>
      <w:szCs w:val="22"/>
      <w:lang w:val="en-IN"/>
    </w:rPr>
  </w:style>
  <w:style w:type="character" w:styleId="FollowedHyperlink">
    <w:name w:val="FollowedHyperlink"/>
    <w:basedOn w:val="DefaultParagraphFont"/>
    <w:uiPriority w:val="99"/>
    <w:semiHidden/>
    <w:unhideWhenUsed/>
    <w:rsid w:val="00F225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3613">
      <w:bodyDiv w:val="1"/>
      <w:marLeft w:val="0"/>
      <w:marRight w:val="0"/>
      <w:marTop w:val="0"/>
      <w:marBottom w:val="0"/>
      <w:divBdr>
        <w:top w:val="none" w:sz="0" w:space="0" w:color="auto"/>
        <w:left w:val="none" w:sz="0" w:space="0" w:color="auto"/>
        <w:bottom w:val="none" w:sz="0" w:space="0" w:color="auto"/>
        <w:right w:val="none" w:sz="0" w:space="0" w:color="auto"/>
      </w:divBdr>
      <w:divsChild>
        <w:div w:id="1408572410">
          <w:marLeft w:val="0"/>
          <w:marRight w:val="0"/>
          <w:marTop w:val="0"/>
          <w:marBottom w:val="0"/>
          <w:divBdr>
            <w:top w:val="none" w:sz="0" w:space="0" w:color="auto"/>
            <w:left w:val="none" w:sz="0" w:space="0" w:color="auto"/>
            <w:bottom w:val="none" w:sz="0" w:space="0" w:color="auto"/>
            <w:right w:val="none" w:sz="0" w:space="0" w:color="auto"/>
          </w:divBdr>
          <w:divsChild>
            <w:div w:id="1638989872">
              <w:marLeft w:val="0"/>
              <w:marRight w:val="0"/>
              <w:marTop w:val="0"/>
              <w:marBottom w:val="0"/>
              <w:divBdr>
                <w:top w:val="none" w:sz="0" w:space="0" w:color="auto"/>
                <w:left w:val="none" w:sz="0" w:space="0" w:color="auto"/>
                <w:bottom w:val="none" w:sz="0" w:space="0" w:color="auto"/>
                <w:right w:val="none" w:sz="0" w:space="0" w:color="auto"/>
              </w:divBdr>
              <w:divsChild>
                <w:div w:id="1055080281">
                  <w:marLeft w:val="0"/>
                  <w:marRight w:val="0"/>
                  <w:marTop w:val="0"/>
                  <w:marBottom w:val="0"/>
                  <w:divBdr>
                    <w:top w:val="none" w:sz="0" w:space="0" w:color="auto"/>
                    <w:left w:val="none" w:sz="0" w:space="0" w:color="auto"/>
                    <w:bottom w:val="none" w:sz="0" w:space="0" w:color="auto"/>
                    <w:right w:val="none" w:sz="0" w:space="0" w:color="auto"/>
                  </w:divBdr>
                  <w:divsChild>
                    <w:div w:id="662583225">
                      <w:marLeft w:val="0"/>
                      <w:marRight w:val="0"/>
                      <w:marTop w:val="0"/>
                      <w:marBottom w:val="0"/>
                      <w:divBdr>
                        <w:top w:val="none" w:sz="0" w:space="0" w:color="auto"/>
                        <w:left w:val="none" w:sz="0" w:space="0" w:color="auto"/>
                        <w:bottom w:val="none" w:sz="0" w:space="0" w:color="auto"/>
                        <w:right w:val="none" w:sz="0" w:space="0" w:color="auto"/>
                      </w:divBdr>
                      <w:divsChild>
                        <w:div w:id="565380711">
                          <w:marLeft w:val="0"/>
                          <w:marRight w:val="0"/>
                          <w:marTop w:val="0"/>
                          <w:marBottom w:val="0"/>
                          <w:divBdr>
                            <w:top w:val="none" w:sz="0" w:space="0" w:color="auto"/>
                            <w:left w:val="none" w:sz="0" w:space="0" w:color="auto"/>
                            <w:bottom w:val="none" w:sz="0" w:space="0" w:color="auto"/>
                            <w:right w:val="none" w:sz="0" w:space="0" w:color="auto"/>
                          </w:divBdr>
                          <w:divsChild>
                            <w:div w:id="2144886684">
                              <w:marLeft w:val="0"/>
                              <w:marRight w:val="0"/>
                              <w:marTop w:val="0"/>
                              <w:marBottom w:val="0"/>
                              <w:divBdr>
                                <w:top w:val="none" w:sz="0" w:space="0" w:color="auto"/>
                                <w:left w:val="none" w:sz="0" w:space="0" w:color="auto"/>
                                <w:bottom w:val="none" w:sz="0" w:space="0" w:color="auto"/>
                                <w:right w:val="none" w:sz="0" w:space="0" w:color="auto"/>
                              </w:divBdr>
                            </w:div>
                            <w:div w:id="436222410">
                              <w:marLeft w:val="0"/>
                              <w:marRight w:val="0"/>
                              <w:marTop w:val="0"/>
                              <w:marBottom w:val="0"/>
                              <w:divBdr>
                                <w:top w:val="none" w:sz="0" w:space="0" w:color="auto"/>
                                <w:left w:val="none" w:sz="0" w:space="0" w:color="auto"/>
                                <w:bottom w:val="none" w:sz="0" w:space="0" w:color="auto"/>
                                <w:right w:val="none" w:sz="0" w:space="0" w:color="auto"/>
                              </w:divBdr>
                            </w:div>
                            <w:div w:id="1030104878">
                              <w:marLeft w:val="0"/>
                              <w:marRight w:val="0"/>
                              <w:marTop w:val="0"/>
                              <w:marBottom w:val="0"/>
                              <w:divBdr>
                                <w:top w:val="none" w:sz="0" w:space="0" w:color="auto"/>
                                <w:left w:val="none" w:sz="0" w:space="0" w:color="auto"/>
                                <w:bottom w:val="none" w:sz="0" w:space="0" w:color="auto"/>
                                <w:right w:val="none" w:sz="0" w:space="0" w:color="auto"/>
                              </w:divBdr>
                              <w:divsChild>
                                <w:div w:id="504243382">
                                  <w:marLeft w:val="0"/>
                                  <w:marRight w:val="0"/>
                                  <w:marTop w:val="0"/>
                                  <w:marBottom w:val="0"/>
                                  <w:divBdr>
                                    <w:top w:val="none" w:sz="0" w:space="0" w:color="auto"/>
                                    <w:left w:val="none" w:sz="0" w:space="0" w:color="auto"/>
                                    <w:bottom w:val="none" w:sz="0" w:space="0" w:color="auto"/>
                                    <w:right w:val="none" w:sz="0" w:space="0" w:color="auto"/>
                                  </w:divBdr>
                                </w:div>
                                <w:div w:id="1879121786">
                                  <w:marLeft w:val="0"/>
                                  <w:marRight w:val="0"/>
                                  <w:marTop w:val="0"/>
                                  <w:marBottom w:val="0"/>
                                  <w:divBdr>
                                    <w:top w:val="none" w:sz="0" w:space="0" w:color="auto"/>
                                    <w:left w:val="none" w:sz="0" w:space="0" w:color="auto"/>
                                    <w:bottom w:val="none" w:sz="0" w:space="0" w:color="auto"/>
                                    <w:right w:val="none" w:sz="0" w:space="0" w:color="auto"/>
                                  </w:divBdr>
                                </w:div>
                                <w:div w:id="1674141087">
                                  <w:marLeft w:val="0"/>
                                  <w:marRight w:val="0"/>
                                  <w:marTop w:val="0"/>
                                  <w:marBottom w:val="0"/>
                                  <w:divBdr>
                                    <w:top w:val="none" w:sz="0" w:space="0" w:color="auto"/>
                                    <w:left w:val="none" w:sz="0" w:space="0" w:color="auto"/>
                                    <w:bottom w:val="none" w:sz="0" w:space="0" w:color="auto"/>
                                    <w:right w:val="none" w:sz="0" w:space="0" w:color="auto"/>
                                  </w:divBdr>
                                  <w:divsChild>
                                    <w:div w:id="1062142128">
                                      <w:marLeft w:val="0"/>
                                      <w:marRight w:val="0"/>
                                      <w:marTop w:val="0"/>
                                      <w:marBottom w:val="0"/>
                                      <w:divBdr>
                                        <w:top w:val="none" w:sz="0" w:space="0" w:color="auto"/>
                                        <w:left w:val="none" w:sz="0" w:space="0" w:color="auto"/>
                                        <w:bottom w:val="none" w:sz="0" w:space="0" w:color="auto"/>
                                        <w:right w:val="none" w:sz="0" w:space="0" w:color="auto"/>
                                      </w:divBdr>
                                      <w:divsChild>
                                        <w:div w:id="679936689">
                                          <w:marLeft w:val="0"/>
                                          <w:marRight w:val="0"/>
                                          <w:marTop w:val="0"/>
                                          <w:marBottom w:val="0"/>
                                          <w:divBdr>
                                            <w:top w:val="none" w:sz="0" w:space="0" w:color="auto"/>
                                            <w:left w:val="none" w:sz="0" w:space="0" w:color="auto"/>
                                            <w:bottom w:val="none" w:sz="0" w:space="0" w:color="auto"/>
                                            <w:right w:val="none" w:sz="0" w:space="0" w:color="auto"/>
                                          </w:divBdr>
                                        </w:div>
                                        <w:div w:id="1350376259">
                                          <w:marLeft w:val="0"/>
                                          <w:marRight w:val="0"/>
                                          <w:marTop w:val="0"/>
                                          <w:marBottom w:val="0"/>
                                          <w:divBdr>
                                            <w:top w:val="none" w:sz="0" w:space="0" w:color="auto"/>
                                            <w:left w:val="none" w:sz="0" w:space="0" w:color="auto"/>
                                            <w:bottom w:val="none" w:sz="0" w:space="0" w:color="auto"/>
                                            <w:right w:val="none" w:sz="0" w:space="0" w:color="auto"/>
                                          </w:divBdr>
                                        </w:div>
                                        <w:div w:id="161821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7047">
                              <w:marLeft w:val="0"/>
                              <w:marRight w:val="0"/>
                              <w:marTop w:val="0"/>
                              <w:marBottom w:val="0"/>
                              <w:divBdr>
                                <w:top w:val="none" w:sz="0" w:space="0" w:color="auto"/>
                                <w:left w:val="none" w:sz="0" w:space="0" w:color="auto"/>
                                <w:bottom w:val="none" w:sz="0" w:space="0" w:color="auto"/>
                                <w:right w:val="none" w:sz="0" w:space="0" w:color="auto"/>
                              </w:divBdr>
                            </w:div>
                            <w:div w:id="1039890689">
                              <w:marLeft w:val="0"/>
                              <w:marRight w:val="0"/>
                              <w:marTop w:val="0"/>
                              <w:marBottom w:val="0"/>
                              <w:divBdr>
                                <w:top w:val="none" w:sz="0" w:space="0" w:color="auto"/>
                                <w:left w:val="none" w:sz="0" w:space="0" w:color="auto"/>
                                <w:bottom w:val="none" w:sz="0" w:space="0" w:color="auto"/>
                                <w:right w:val="none" w:sz="0" w:space="0" w:color="auto"/>
                              </w:divBdr>
                              <w:divsChild>
                                <w:div w:id="963850316">
                                  <w:marLeft w:val="0"/>
                                  <w:marRight w:val="0"/>
                                  <w:marTop w:val="0"/>
                                  <w:marBottom w:val="0"/>
                                  <w:divBdr>
                                    <w:top w:val="none" w:sz="0" w:space="0" w:color="auto"/>
                                    <w:left w:val="none" w:sz="0" w:space="0" w:color="auto"/>
                                    <w:bottom w:val="none" w:sz="0" w:space="0" w:color="auto"/>
                                    <w:right w:val="none" w:sz="0" w:space="0" w:color="auto"/>
                                  </w:divBdr>
                                </w:div>
                                <w:div w:id="2077848916">
                                  <w:marLeft w:val="0"/>
                                  <w:marRight w:val="0"/>
                                  <w:marTop w:val="0"/>
                                  <w:marBottom w:val="0"/>
                                  <w:divBdr>
                                    <w:top w:val="none" w:sz="0" w:space="0" w:color="auto"/>
                                    <w:left w:val="none" w:sz="0" w:space="0" w:color="auto"/>
                                    <w:bottom w:val="none" w:sz="0" w:space="0" w:color="auto"/>
                                    <w:right w:val="none" w:sz="0" w:space="0" w:color="auto"/>
                                  </w:divBdr>
                                </w:div>
                                <w:div w:id="798767590">
                                  <w:marLeft w:val="0"/>
                                  <w:marRight w:val="0"/>
                                  <w:marTop w:val="0"/>
                                  <w:marBottom w:val="0"/>
                                  <w:divBdr>
                                    <w:top w:val="none" w:sz="0" w:space="0" w:color="auto"/>
                                    <w:left w:val="none" w:sz="0" w:space="0" w:color="auto"/>
                                    <w:bottom w:val="none" w:sz="0" w:space="0" w:color="auto"/>
                                    <w:right w:val="none" w:sz="0" w:space="0" w:color="auto"/>
                                  </w:divBdr>
                                </w:div>
                              </w:divsChild>
                            </w:div>
                            <w:div w:id="926379209">
                              <w:marLeft w:val="0"/>
                              <w:marRight w:val="0"/>
                              <w:marTop w:val="0"/>
                              <w:marBottom w:val="0"/>
                              <w:divBdr>
                                <w:top w:val="none" w:sz="0" w:space="0" w:color="auto"/>
                                <w:left w:val="none" w:sz="0" w:space="0" w:color="auto"/>
                                <w:bottom w:val="none" w:sz="0" w:space="0" w:color="auto"/>
                                <w:right w:val="none" w:sz="0" w:space="0" w:color="auto"/>
                              </w:divBdr>
                            </w:div>
                            <w:div w:id="2009865721">
                              <w:marLeft w:val="0"/>
                              <w:marRight w:val="0"/>
                              <w:marTop w:val="0"/>
                              <w:marBottom w:val="0"/>
                              <w:divBdr>
                                <w:top w:val="none" w:sz="0" w:space="0" w:color="auto"/>
                                <w:left w:val="none" w:sz="0" w:space="0" w:color="auto"/>
                                <w:bottom w:val="none" w:sz="0" w:space="0" w:color="auto"/>
                                <w:right w:val="none" w:sz="0" w:space="0" w:color="auto"/>
                              </w:divBdr>
                            </w:div>
                            <w:div w:id="1586185990">
                              <w:marLeft w:val="0"/>
                              <w:marRight w:val="0"/>
                              <w:marTop w:val="0"/>
                              <w:marBottom w:val="0"/>
                              <w:divBdr>
                                <w:top w:val="none" w:sz="0" w:space="0" w:color="auto"/>
                                <w:left w:val="none" w:sz="0" w:space="0" w:color="auto"/>
                                <w:bottom w:val="none" w:sz="0" w:space="0" w:color="auto"/>
                                <w:right w:val="none" w:sz="0" w:space="0" w:color="auto"/>
                              </w:divBdr>
                            </w:div>
                            <w:div w:id="1380934247">
                              <w:marLeft w:val="0"/>
                              <w:marRight w:val="0"/>
                              <w:marTop w:val="0"/>
                              <w:marBottom w:val="0"/>
                              <w:divBdr>
                                <w:top w:val="none" w:sz="0" w:space="0" w:color="auto"/>
                                <w:left w:val="none" w:sz="0" w:space="0" w:color="auto"/>
                                <w:bottom w:val="none" w:sz="0" w:space="0" w:color="auto"/>
                                <w:right w:val="none" w:sz="0" w:space="0" w:color="auto"/>
                              </w:divBdr>
                            </w:div>
                            <w:div w:id="9175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4650">
              <w:marLeft w:val="0"/>
              <w:marRight w:val="0"/>
              <w:marTop w:val="0"/>
              <w:marBottom w:val="0"/>
              <w:divBdr>
                <w:top w:val="none" w:sz="0" w:space="0" w:color="auto"/>
                <w:left w:val="none" w:sz="0" w:space="0" w:color="auto"/>
                <w:bottom w:val="none" w:sz="0" w:space="0" w:color="auto"/>
                <w:right w:val="none" w:sz="0" w:space="0" w:color="auto"/>
              </w:divBdr>
            </w:div>
            <w:div w:id="187379461">
              <w:marLeft w:val="0"/>
              <w:marRight w:val="0"/>
              <w:marTop w:val="0"/>
              <w:marBottom w:val="0"/>
              <w:divBdr>
                <w:top w:val="none" w:sz="0" w:space="0" w:color="auto"/>
                <w:left w:val="none" w:sz="0" w:space="0" w:color="auto"/>
                <w:bottom w:val="none" w:sz="0" w:space="0" w:color="auto"/>
                <w:right w:val="none" w:sz="0" w:space="0" w:color="auto"/>
              </w:divBdr>
            </w:div>
            <w:div w:id="16506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76596">
      <w:bodyDiv w:val="1"/>
      <w:marLeft w:val="0"/>
      <w:marRight w:val="0"/>
      <w:marTop w:val="0"/>
      <w:marBottom w:val="0"/>
      <w:divBdr>
        <w:top w:val="none" w:sz="0" w:space="0" w:color="auto"/>
        <w:left w:val="none" w:sz="0" w:space="0" w:color="auto"/>
        <w:bottom w:val="none" w:sz="0" w:space="0" w:color="auto"/>
        <w:right w:val="none" w:sz="0" w:space="0" w:color="auto"/>
      </w:divBdr>
      <w:divsChild>
        <w:div w:id="412778029">
          <w:marLeft w:val="0"/>
          <w:marRight w:val="0"/>
          <w:marTop w:val="0"/>
          <w:marBottom w:val="0"/>
          <w:divBdr>
            <w:top w:val="none" w:sz="0" w:space="0" w:color="auto"/>
            <w:left w:val="none" w:sz="0" w:space="0" w:color="auto"/>
            <w:bottom w:val="none" w:sz="0" w:space="0" w:color="auto"/>
            <w:right w:val="none" w:sz="0" w:space="0" w:color="auto"/>
          </w:divBdr>
        </w:div>
        <w:div w:id="646399262">
          <w:marLeft w:val="0"/>
          <w:marRight w:val="0"/>
          <w:marTop w:val="0"/>
          <w:marBottom w:val="0"/>
          <w:divBdr>
            <w:top w:val="none" w:sz="0" w:space="0" w:color="auto"/>
            <w:left w:val="none" w:sz="0" w:space="0" w:color="auto"/>
            <w:bottom w:val="none" w:sz="0" w:space="0" w:color="auto"/>
            <w:right w:val="none" w:sz="0" w:space="0" w:color="auto"/>
          </w:divBdr>
        </w:div>
        <w:div w:id="679351428">
          <w:marLeft w:val="0"/>
          <w:marRight w:val="0"/>
          <w:marTop w:val="0"/>
          <w:marBottom w:val="0"/>
          <w:divBdr>
            <w:top w:val="none" w:sz="0" w:space="0" w:color="auto"/>
            <w:left w:val="none" w:sz="0" w:space="0" w:color="auto"/>
            <w:bottom w:val="none" w:sz="0" w:space="0" w:color="auto"/>
            <w:right w:val="none" w:sz="0" w:space="0" w:color="auto"/>
          </w:divBdr>
        </w:div>
      </w:divsChild>
    </w:div>
    <w:div w:id="724644321">
      <w:bodyDiv w:val="1"/>
      <w:marLeft w:val="0"/>
      <w:marRight w:val="0"/>
      <w:marTop w:val="0"/>
      <w:marBottom w:val="0"/>
      <w:divBdr>
        <w:top w:val="none" w:sz="0" w:space="0" w:color="auto"/>
        <w:left w:val="none" w:sz="0" w:space="0" w:color="auto"/>
        <w:bottom w:val="none" w:sz="0" w:space="0" w:color="auto"/>
        <w:right w:val="none" w:sz="0" w:space="0" w:color="auto"/>
      </w:divBdr>
      <w:divsChild>
        <w:div w:id="110633802">
          <w:marLeft w:val="0"/>
          <w:marRight w:val="0"/>
          <w:marTop w:val="0"/>
          <w:marBottom w:val="0"/>
          <w:divBdr>
            <w:top w:val="none" w:sz="0" w:space="0" w:color="auto"/>
            <w:left w:val="none" w:sz="0" w:space="0" w:color="auto"/>
            <w:bottom w:val="none" w:sz="0" w:space="0" w:color="auto"/>
            <w:right w:val="none" w:sz="0" w:space="0" w:color="auto"/>
          </w:divBdr>
          <w:divsChild>
            <w:div w:id="1029331519">
              <w:marLeft w:val="0"/>
              <w:marRight w:val="0"/>
              <w:marTop w:val="0"/>
              <w:marBottom w:val="0"/>
              <w:divBdr>
                <w:top w:val="none" w:sz="0" w:space="0" w:color="auto"/>
                <w:left w:val="none" w:sz="0" w:space="0" w:color="auto"/>
                <w:bottom w:val="none" w:sz="0" w:space="0" w:color="auto"/>
                <w:right w:val="none" w:sz="0" w:space="0" w:color="auto"/>
              </w:divBdr>
              <w:divsChild>
                <w:div w:id="607472850">
                  <w:marLeft w:val="0"/>
                  <w:marRight w:val="0"/>
                  <w:marTop w:val="0"/>
                  <w:marBottom w:val="0"/>
                  <w:divBdr>
                    <w:top w:val="none" w:sz="0" w:space="0" w:color="auto"/>
                    <w:left w:val="none" w:sz="0" w:space="0" w:color="auto"/>
                    <w:bottom w:val="none" w:sz="0" w:space="0" w:color="auto"/>
                    <w:right w:val="none" w:sz="0" w:space="0" w:color="auto"/>
                  </w:divBdr>
                  <w:divsChild>
                    <w:div w:id="1215120443">
                      <w:marLeft w:val="0"/>
                      <w:marRight w:val="0"/>
                      <w:marTop w:val="0"/>
                      <w:marBottom w:val="0"/>
                      <w:divBdr>
                        <w:top w:val="none" w:sz="0" w:space="0" w:color="auto"/>
                        <w:left w:val="none" w:sz="0" w:space="0" w:color="auto"/>
                        <w:bottom w:val="none" w:sz="0" w:space="0" w:color="auto"/>
                        <w:right w:val="none" w:sz="0" w:space="0" w:color="auto"/>
                      </w:divBdr>
                      <w:divsChild>
                        <w:div w:id="977690062">
                          <w:marLeft w:val="0"/>
                          <w:marRight w:val="0"/>
                          <w:marTop w:val="0"/>
                          <w:marBottom w:val="0"/>
                          <w:divBdr>
                            <w:top w:val="none" w:sz="0" w:space="0" w:color="auto"/>
                            <w:left w:val="none" w:sz="0" w:space="0" w:color="auto"/>
                            <w:bottom w:val="none" w:sz="0" w:space="0" w:color="auto"/>
                            <w:right w:val="none" w:sz="0" w:space="0" w:color="auto"/>
                          </w:divBdr>
                          <w:divsChild>
                            <w:div w:id="1028918629">
                              <w:marLeft w:val="0"/>
                              <w:marRight w:val="0"/>
                              <w:marTop w:val="0"/>
                              <w:marBottom w:val="0"/>
                              <w:divBdr>
                                <w:top w:val="none" w:sz="0" w:space="0" w:color="auto"/>
                                <w:left w:val="none" w:sz="0" w:space="0" w:color="auto"/>
                                <w:bottom w:val="none" w:sz="0" w:space="0" w:color="auto"/>
                                <w:right w:val="none" w:sz="0" w:space="0" w:color="auto"/>
                              </w:divBdr>
                            </w:div>
                            <w:div w:id="1616987695">
                              <w:marLeft w:val="0"/>
                              <w:marRight w:val="0"/>
                              <w:marTop w:val="0"/>
                              <w:marBottom w:val="0"/>
                              <w:divBdr>
                                <w:top w:val="none" w:sz="0" w:space="0" w:color="auto"/>
                                <w:left w:val="none" w:sz="0" w:space="0" w:color="auto"/>
                                <w:bottom w:val="none" w:sz="0" w:space="0" w:color="auto"/>
                                <w:right w:val="none" w:sz="0" w:space="0" w:color="auto"/>
                              </w:divBdr>
                            </w:div>
                            <w:div w:id="54473503">
                              <w:marLeft w:val="0"/>
                              <w:marRight w:val="0"/>
                              <w:marTop w:val="0"/>
                              <w:marBottom w:val="0"/>
                              <w:divBdr>
                                <w:top w:val="none" w:sz="0" w:space="0" w:color="auto"/>
                                <w:left w:val="none" w:sz="0" w:space="0" w:color="auto"/>
                                <w:bottom w:val="none" w:sz="0" w:space="0" w:color="auto"/>
                                <w:right w:val="none" w:sz="0" w:space="0" w:color="auto"/>
                              </w:divBdr>
                              <w:divsChild>
                                <w:div w:id="560557837">
                                  <w:marLeft w:val="0"/>
                                  <w:marRight w:val="0"/>
                                  <w:marTop w:val="0"/>
                                  <w:marBottom w:val="0"/>
                                  <w:divBdr>
                                    <w:top w:val="none" w:sz="0" w:space="0" w:color="auto"/>
                                    <w:left w:val="none" w:sz="0" w:space="0" w:color="auto"/>
                                    <w:bottom w:val="none" w:sz="0" w:space="0" w:color="auto"/>
                                    <w:right w:val="none" w:sz="0" w:space="0" w:color="auto"/>
                                  </w:divBdr>
                                </w:div>
                                <w:div w:id="1893534892">
                                  <w:marLeft w:val="0"/>
                                  <w:marRight w:val="0"/>
                                  <w:marTop w:val="0"/>
                                  <w:marBottom w:val="0"/>
                                  <w:divBdr>
                                    <w:top w:val="none" w:sz="0" w:space="0" w:color="auto"/>
                                    <w:left w:val="none" w:sz="0" w:space="0" w:color="auto"/>
                                    <w:bottom w:val="none" w:sz="0" w:space="0" w:color="auto"/>
                                    <w:right w:val="none" w:sz="0" w:space="0" w:color="auto"/>
                                  </w:divBdr>
                                </w:div>
                                <w:div w:id="1796370683">
                                  <w:marLeft w:val="0"/>
                                  <w:marRight w:val="0"/>
                                  <w:marTop w:val="0"/>
                                  <w:marBottom w:val="0"/>
                                  <w:divBdr>
                                    <w:top w:val="none" w:sz="0" w:space="0" w:color="auto"/>
                                    <w:left w:val="none" w:sz="0" w:space="0" w:color="auto"/>
                                    <w:bottom w:val="none" w:sz="0" w:space="0" w:color="auto"/>
                                    <w:right w:val="none" w:sz="0" w:space="0" w:color="auto"/>
                                  </w:divBdr>
                                  <w:divsChild>
                                    <w:div w:id="171186340">
                                      <w:marLeft w:val="0"/>
                                      <w:marRight w:val="0"/>
                                      <w:marTop w:val="0"/>
                                      <w:marBottom w:val="0"/>
                                      <w:divBdr>
                                        <w:top w:val="none" w:sz="0" w:space="0" w:color="auto"/>
                                        <w:left w:val="none" w:sz="0" w:space="0" w:color="auto"/>
                                        <w:bottom w:val="none" w:sz="0" w:space="0" w:color="auto"/>
                                        <w:right w:val="none" w:sz="0" w:space="0" w:color="auto"/>
                                      </w:divBdr>
                                      <w:divsChild>
                                        <w:div w:id="725646031">
                                          <w:marLeft w:val="0"/>
                                          <w:marRight w:val="0"/>
                                          <w:marTop w:val="0"/>
                                          <w:marBottom w:val="0"/>
                                          <w:divBdr>
                                            <w:top w:val="none" w:sz="0" w:space="0" w:color="auto"/>
                                            <w:left w:val="none" w:sz="0" w:space="0" w:color="auto"/>
                                            <w:bottom w:val="none" w:sz="0" w:space="0" w:color="auto"/>
                                            <w:right w:val="none" w:sz="0" w:space="0" w:color="auto"/>
                                          </w:divBdr>
                                        </w:div>
                                        <w:div w:id="174418019">
                                          <w:marLeft w:val="0"/>
                                          <w:marRight w:val="0"/>
                                          <w:marTop w:val="0"/>
                                          <w:marBottom w:val="0"/>
                                          <w:divBdr>
                                            <w:top w:val="none" w:sz="0" w:space="0" w:color="auto"/>
                                            <w:left w:val="none" w:sz="0" w:space="0" w:color="auto"/>
                                            <w:bottom w:val="none" w:sz="0" w:space="0" w:color="auto"/>
                                            <w:right w:val="none" w:sz="0" w:space="0" w:color="auto"/>
                                          </w:divBdr>
                                        </w:div>
                                        <w:div w:id="10191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4860">
                              <w:marLeft w:val="0"/>
                              <w:marRight w:val="0"/>
                              <w:marTop w:val="0"/>
                              <w:marBottom w:val="0"/>
                              <w:divBdr>
                                <w:top w:val="none" w:sz="0" w:space="0" w:color="auto"/>
                                <w:left w:val="none" w:sz="0" w:space="0" w:color="auto"/>
                                <w:bottom w:val="none" w:sz="0" w:space="0" w:color="auto"/>
                                <w:right w:val="none" w:sz="0" w:space="0" w:color="auto"/>
                              </w:divBdr>
                            </w:div>
                            <w:div w:id="1509129669">
                              <w:marLeft w:val="0"/>
                              <w:marRight w:val="0"/>
                              <w:marTop w:val="0"/>
                              <w:marBottom w:val="0"/>
                              <w:divBdr>
                                <w:top w:val="none" w:sz="0" w:space="0" w:color="auto"/>
                                <w:left w:val="none" w:sz="0" w:space="0" w:color="auto"/>
                                <w:bottom w:val="none" w:sz="0" w:space="0" w:color="auto"/>
                                <w:right w:val="none" w:sz="0" w:space="0" w:color="auto"/>
                              </w:divBdr>
                              <w:divsChild>
                                <w:div w:id="282659131">
                                  <w:marLeft w:val="0"/>
                                  <w:marRight w:val="0"/>
                                  <w:marTop w:val="0"/>
                                  <w:marBottom w:val="0"/>
                                  <w:divBdr>
                                    <w:top w:val="none" w:sz="0" w:space="0" w:color="auto"/>
                                    <w:left w:val="none" w:sz="0" w:space="0" w:color="auto"/>
                                    <w:bottom w:val="none" w:sz="0" w:space="0" w:color="auto"/>
                                    <w:right w:val="none" w:sz="0" w:space="0" w:color="auto"/>
                                  </w:divBdr>
                                </w:div>
                                <w:div w:id="490024867">
                                  <w:marLeft w:val="0"/>
                                  <w:marRight w:val="0"/>
                                  <w:marTop w:val="0"/>
                                  <w:marBottom w:val="0"/>
                                  <w:divBdr>
                                    <w:top w:val="none" w:sz="0" w:space="0" w:color="auto"/>
                                    <w:left w:val="none" w:sz="0" w:space="0" w:color="auto"/>
                                    <w:bottom w:val="none" w:sz="0" w:space="0" w:color="auto"/>
                                    <w:right w:val="none" w:sz="0" w:space="0" w:color="auto"/>
                                  </w:divBdr>
                                </w:div>
                                <w:div w:id="585267201">
                                  <w:marLeft w:val="0"/>
                                  <w:marRight w:val="0"/>
                                  <w:marTop w:val="0"/>
                                  <w:marBottom w:val="0"/>
                                  <w:divBdr>
                                    <w:top w:val="none" w:sz="0" w:space="0" w:color="auto"/>
                                    <w:left w:val="none" w:sz="0" w:space="0" w:color="auto"/>
                                    <w:bottom w:val="none" w:sz="0" w:space="0" w:color="auto"/>
                                    <w:right w:val="none" w:sz="0" w:space="0" w:color="auto"/>
                                  </w:divBdr>
                                </w:div>
                              </w:divsChild>
                            </w:div>
                            <w:div w:id="198204170">
                              <w:marLeft w:val="0"/>
                              <w:marRight w:val="0"/>
                              <w:marTop w:val="0"/>
                              <w:marBottom w:val="0"/>
                              <w:divBdr>
                                <w:top w:val="none" w:sz="0" w:space="0" w:color="auto"/>
                                <w:left w:val="none" w:sz="0" w:space="0" w:color="auto"/>
                                <w:bottom w:val="none" w:sz="0" w:space="0" w:color="auto"/>
                                <w:right w:val="none" w:sz="0" w:space="0" w:color="auto"/>
                              </w:divBdr>
                            </w:div>
                            <w:div w:id="869950247">
                              <w:marLeft w:val="0"/>
                              <w:marRight w:val="0"/>
                              <w:marTop w:val="0"/>
                              <w:marBottom w:val="0"/>
                              <w:divBdr>
                                <w:top w:val="none" w:sz="0" w:space="0" w:color="auto"/>
                                <w:left w:val="none" w:sz="0" w:space="0" w:color="auto"/>
                                <w:bottom w:val="none" w:sz="0" w:space="0" w:color="auto"/>
                                <w:right w:val="none" w:sz="0" w:space="0" w:color="auto"/>
                              </w:divBdr>
                            </w:div>
                            <w:div w:id="1773282926">
                              <w:marLeft w:val="0"/>
                              <w:marRight w:val="0"/>
                              <w:marTop w:val="0"/>
                              <w:marBottom w:val="0"/>
                              <w:divBdr>
                                <w:top w:val="none" w:sz="0" w:space="0" w:color="auto"/>
                                <w:left w:val="none" w:sz="0" w:space="0" w:color="auto"/>
                                <w:bottom w:val="none" w:sz="0" w:space="0" w:color="auto"/>
                                <w:right w:val="none" w:sz="0" w:space="0" w:color="auto"/>
                              </w:divBdr>
                            </w:div>
                            <w:div w:id="1806972375">
                              <w:marLeft w:val="0"/>
                              <w:marRight w:val="0"/>
                              <w:marTop w:val="0"/>
                              <w:marBottom w:val="0"/>
                              <w:divBdr>
                                <w:top w:val="none" w:sz="0" w:space="0" w:color="auto"/>
                                <w:left w:val="none" w:sz="0" w:space="0" w:color="auto"/>
                                <w:bottom w:val="none" w:sz="0" w:space="0" w:color="auto"/>
                                <w:right w:val="none" w:sz="0" w:space="0" w:color="auto"/>
                              </w:divBdr>
                            </w:div>
                            <w:div w:id="939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47554">
              <w:marLeft w:val="0"/>
              <w:marRight w:val="0"/>
              <w:marTop w:val="0"/>
              <w:marBottom w:val="0"/>
              <w:divBdr>
                <w:top w:val="none" w:sz="0" w:space="0" w:color="auto"/>
                <w:left w:val="none" w:sz="0" w:space="0" w:color="auto"/>
                <w:bottom w:val="none" w:sz="0" w:space="0" w:color="auto"/>
                <w:right w:val="none" w:sz="0" w:space="0" w:color="auto"/>
              </w:divBdr>
            </w:div>
            <w:div w:id="1183085417">
              <w:marLeft w:val="0"/>
              <w:marRight w:val="0"/>
              <w:marTop w:val="0"/>
              <w:marBottom w:val="0"/>
              <w:divBdr>
                <w:top w:val="none" w:sz="0" w:space="0" w:color="auto"/>
                <w:left w:val="none" w:sz="0" w:space="0" w:color="auto"/>
                <w:bottom w:val="none" w:sz="0" w:space="0" w:color="auto"/>
                <w:right w:val="none" w:sz="0" w:space="0" w:color="auto"/>
              </w:divBdr>
            </w:div>
            <w:div w:id="511066013">
              <w:marLeft w:val="0"/>
              <w:marRight w:val="0"/>
              <w:marTop w:val="0"/>
              <w:marBottom w:val="0"/>
              <w:divBdr>
                <w:top w:val="none" w:sz="0" w:space="0" w:color="auto"/>
                <w:left w:val="none" w:sz="0" w:space="0" w:color="auto"/>
                <w:bottom w:val="none" w:sz="0" w:space="0" w:color="auto"/>
                <w:right w:val="none" w:sz="0" w:space="0" w:color="auto"/>
              </w:divBdr>
            </w:div>
          </w:divsChild>
        </w:div>
        <w:div w:id="1092238495">
          <w:marLeft w:val="0"/>
          <w:marRight w:val="0"/>
          <w:marTop w:val="0"/>
          <w:marBottom w:val="0"/>
          <w:divBdr>
            <w:top w:val="none" w:sz="0" w:space="0" w:color="auto"/>
            <w:left w:val="none" w:sz="0" w:space="0" w:color="auto"/>
            <w:bottom w:val="none" w:sz="0" w:space="0" w:color="auto"/>
            <w:right w:val="none" w:sz="0" w:space="0" w:color="auto"/>
          </w:divBdr>
          <w:divsChild>
            <w:div w:id="1718237239">
              <w:marLeft w:val="0"/>
              <w:marRight w:val="0"/>
              <w:marTop w:val="0"/>
              <w:marBottom w:val="0"/>
              <w:divBdr>
                <w:top w:val="none" w:sz="0" w:space="0" w:color="auto"/>
                <w:left w:val="none" w:sz="0" w:space="0" w:color="auto"/>
                <w:bottom w:val="none" w:sz="0" w:space="0" w:color="auto"/>
                <w:right w:val="none" w:sz="0" w:space="0" w:color="auto"/>
              </w:divBdr>
              <w:divsChild>
                <w:div w:id="1170562564">
                  <w:marLeft w:val="0"/>
                  <w:marRight w:val="0"/>
                  <w:marTop w:val="0"/>
                  <w:marBottom w:val="0"/>
                  <w:divBdr>
                    <w:top w:val="none" w:sz="0" w:space="0" w:color="auto"/>
                    <w:left w:val="none" w:sz="0" w:space="0" w:color="auto"/>
                    <w:bottom w:val="none" w:sz="0" w:space="0" w:color="auto"/>
                    <w:right w:val="none" w:sz="0" w:space="0" w:color="auto"/>
                  </w:divBdr>
                  <w:divsChild>
                    <w:div w:id="832570597">
                      <w:marLeft w:val="0"/>
                      <w:marRight w:val="0"/>
                      <w:marTop w:val="0"/>
                      <w:marBottom w:val="0"/>
                      <w:divBdr>
                        <w:top w:val="none" w:sz="0" w:space="0" w:color="auto"/>
                        <w:left w:val="none" w:sz="0" w:space="0" w:color="auto"/>
                        <w:bottom w:val="none" w:sz="0" w:space="0" w:color="auto"/>
                        <w:right w:val="none" w:sz="0" w:space="0" w:color="auto"/>
                      </w:divBdr>
                      <w:divsChild>
                        <w:div w:id="556742818">
                          <w:marLeft w:val="0"/>
                          <w:marRight w:val="0"/>
                          <w:marTop w:val="0"/>
                          <w:marBottom w:val="0"/>
                          <w:divBdr>
                            <w:top w:val="none" w:sz="0" w:space="0" w:color="auto"/>
                            <w:left w:val="none" w:sz="0" w:space="0" w:color="auto"/>
                            <w:bottom w:val="none" w:sz="0" w:space="0" w:color="auto"/>
                            <w:right w:val="none" w:sz="0" w:space="0" w:color="auto"/>
                          </w:divBdr>
                          <w:divsChild>
                            <w:div w:id="658728618">
                              <w:marLeft w:val="0"/>
                              <w:marRight w:val="0"/>
                              <w:marTop w:val="0"/>
                              <w:marBottom w:val="0"/>
                              <w:divBdr>
                                <w:top w:val="none" w:sz="0" w:space="0" w:color="auto"/>
                                <w:left w:val="none" w:sz="0" w:space="0" w:color="auto"/>
                                <w:bottom w:val="none" w:sz="0" w:space="0" w:color="auto"/>
                                <w:right w:val="none" w:sz="0" w:space="0" w:color="auto"/>
                              </w:divBdr>
                              <w:divsChild>
                                <w:div w:id="185568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1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eedelhi@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a.ni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ianvisaonline.gov.in/visa/tvo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org/conferences_events/conferences/organizers/conf_app.html?appName=Publication" TargetMode="External"/><Relationship Id="rId4" Type="http://schemas.openxmlformats.org/officeDocument/2006/relationships/settings" Target="settings.xml"/><Relationship Id="rId9" Type="http://schemas.openxmlformats.org/officeDocument/2006/relationships/hyperlink" Target="http://www.ieee.org/conferences_events/conferences/organizers/conf_app.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F253-80B6-4A04-960D-C5356CD5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3347</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Details of Proposal for the Conference</vt:lpstr>
    </vt:vector>
  </TitlesOfParts>
  <Company>Hewlett-Packard Company</Company>
  <LinksUpToDate>false</LinksUpToDate>
  <CharactersWithSpaces>22387</CharactersWithSpaces>
  <SharedDoc>false</SharedDoc>
  <HLinks>
    <vt:vector size="36" baseType="variant">
      <vt:variant>
        <vt:i4>7077951</vt:i4>
      </vt:variant>
      <vt:variant>
        <vt:i4>15</vt:i4>
      </vt:variant>
      <vt:variant>
        <vt:i4>0</vt:i4>
      </vt:variant>
      <vt:variant>
        <vt:i4>5</vt:i4>
      </vt:variant>
      <vt:variant>
        <vt:lpwstr>http://www.mha.nic.in/</vt:lpwstr>
      </vt:variant>
      <vt:variant>
        <vt:lpwstr/>
      </vt:variant>
      <vt:variant>
        <vt:i4>6291581</vt:i4>
      </vt:variant>
      <vt:variant>
        <vt:i4>12</vt:i4>
      </vt:variant>
      <vt:variant>
        <vt:i4>0</vt:i4>
      </vt:variant>
      <vt:variant>
        <vt:i4>5</vt:i4>
      </vt:variant>
      <vt:variant>
        <vt:lpwstr>https://indianvisaonline.gov.in/visa/tvoa.html</vt:lpwstr>
      </vt:variant>
      <vt:variant>
        <vt:lpwstr/>
      </vt:variant>
      <vt:variant>
        <vt:i4>5177360</vt:i4>
      </vt:variant>
      <vt:variant>
        <vt:i4>9</vt:i4>
      </vt:variant>
      <vt:variant>
        <vt:i4>0</vt:i4>
      </vt:variant>
      <vt:variant>
        <vt:i4>5</vt:i4>
      </vt:variant>
      <vt:variant>
        <vt:lpwstr>http://www.ieee.org/about/toolkit/masterbrand/DF_IEEE_MIG_MCT_48654</vt:lpwstr>
      </vt:variant>
      <vt:variant>
        <vt:lpwstr/>
      </vt:variant>
      <vt:variant>
        <vt:i4>4259935</vt:i4>
      </vt:variant>
      <vt:variant>
        <vt:i4>6</vt:i4>
      </vt:variant>
      <vt:variant>
        <vt:i4>0</vt:i4>
      </vt:variant>
      <vt:variant>
        <vt:i4>5</vt:i4>
      </vt:variant>
      <vt:variant>
        <vt:lpwstr>http://www.ieee.org/conferences_events/conferences/organizers/conf_app.html?appName=Publication</vt:lpwstr>
      </vt:variant>
      <vt:variant>
        <vt:lpwstr/>
      </vt:variant>
      <vt:variant>
        <vt:i4>5308501</vt:i4>
      </vt:variant>
      <vt:variant>
        <vt:i4>3</vt:i4>
      </vt:variant>
      <vt:variant>
        <vt:i4>0</vt:i4>
      </vt:variant>
      <vt:variant>
        <vt:i4>5</vt:i4>
      </vt:variant>
      <vt:variant>
        <vt:lpwstr>http://www.ieee.org/conferences_events/conferences/organizers/conf_app.html</vt:lpwstr>
      </vt:variant>
      <vt:variant>
        <vt:lpwstr/>
      </vt:variant>
      <vt:variant>
        <vt:i4>6226024</vt:i4>
      </vt:variant>
      <vt:variant>
        <vt:i4>0</vt:i4>
      </vt:variant>
      <vt:variant>
        <vt:i4>0</vt:i4>
      </vt:variant>
      <vt:variant>
        <vt:i4>5</vt:i4>
      </vt:variant>
      <vt:variant>
        <vt:lpwstr>mailto:ieeedelhi@ieee.org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Details of Proposal for the Conference</dc:title>
  <dc:creator>Subrata</dc:creator>
  <cp:lastModifiedBy>Subrata Mukhopadhyay</cp:lastModifiedBy>
  <cp:revision>2</cp:revision>
  <dcterms:created xsi:type="dcterms:W3CDTF">2023-04-04T17:09:00Z</dcterms:created>
  <dcterms:modified xsi:type="dcterms:W3CDTF">2023-04-04T17:09:00Z</dcterms:modified>
</cp:coreProperties>
</file>